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5CDCC1">
      <w:pPr>
        <w:rPr>
          <w:rFonts w:eastAsia="仿宋"/>
        </w:rPr>
      </w:pPr>
    </w:p>
    <w:p w14:paraId="5D752B25">
      <w:pPr>
        <w:rPr>
          <w:rFonts w:eastAsia="仿宋"/>
        </w:rPr>
      </w:pPr>
    </w:p>
    <w:p w14:paraId="157E5361">
      <w:pPr>
        <w:jc w:val="left"/>
        <w:rPr>
          <w:rFonts w:eastAsia="仿宋"/>
        </w:rPr>
      </w:pPr>
    </w:p>
    <w:p w14:paraId="694C28D3">
      <w:pPr>
        <w:jc w:val="left"/>
        <w:rPr>
          <w:rFonts w:eastAsia="仿宋"/>
        </w:rPr>
      </w:pPr>
    </w:p>
    <w:p w14:paraId="30AFCD1E">
      <w:pPr>
        <w:jc w:val="left"/>
        <w:rPr>
          <w:rFonts w:eastAsia="仿宋"/>
        </w:rPr>
      </w:pPr>
    </w:p>
    <w:p w14:paraId="131731A1">
      <w:pPr>
        <w:jc w:val="left"/>
        <w:rPr>
          <w:rFonts w:eastAsia="仿宋"/>
        </w:rPr>
      </w:pPr>
    </w:p>
    <w:p w14:paraId="1E2B9E09">
      <w:pPr>
        <w:jc w:val="left"/>
        <w:rPr>
          <w:rFonts w:eastAsia="仿宋"/>
        </w:rPr>
      </w:pPr>
    </w:p>
    <w:p w14:paraId="0004BB84">
      <w:pPr>
        <w:jc w:val="left"/>
        <w:rPr>
          <w:rFonts w:eastAsia="仿宋"/>
        </w:rPr>
      </w:pPr>
    </w:p>
    <w:p w14:paraId="20A705B9">
      <w:pPr>
        <w:jc w:val="left"/>
        <w:rPr>
          <w:rFonts w:eastAsia="仿宋"/>
        </w:rPr>
      </w:pPr>
    </w:p>
    <w:p w14:paraId="720130FE">
      <w:pPr>
        <w:jc w:val="center"/>
        <w:rPr>
          <w:rFonts w:eastAsia="仿宋"/>
          <w:sz w:val="48"/>
          <w:szCs w:val="44"/>
        </w:rPr>
      </w:pPr>
      <w:bookmarkStart w:id="0" w:name="_Toc312593342"/>
      <w:r>
        <w:rPr>
          <w:rFonts w:hint="eastAsia" w:eastAsia="仿宋"/>
          <w:sz w:val="48"/>
          <w:szCs w:val="44"/>
        </w:rPr>
        <w:t>中国科学院空天信息创新研究院</w:t>
      </w:r>
    </w:p>
    <w:p w14:paraId="1C6B333C">
      <w:pPr>
        <w:jc w:val="center"/>
        <w:rPr>
          <w:rFonts w:eastAsia="仿宋"/>
          <w:sz w:val="44"/>
          <w:szCs w:val="44"/>
        </w:rPr>
      </w:pPr>
      <w:r>
        <w:rPr>
          <w:rFonts w:hint="eastAsia" w:eastAsia="仿宋"/>
          <w:sz w:val="48"/>
          <w:szCs w:val="44"/>
        </w:rPr>
        <w:t>怀柔园区离心式冷水机组、冷却塔及水处理系统维保项目</w:t>
      </w:r>
    </w:p>
    <w:p w14:paraId="52445555">
      <w:pPr>
        <w:spacing w:after="156" w:afterLines="50" w:line="520" w:lineRule="exact"/>
        <w:jc w:val="center"/>
        <w:rPr>
          <w:rFonts w:eastAsia="仿宋"/>
          <w:sz w:val="52"/>
          <w:szCs w:val="44"/>
        </w:rPr>
      </w:pPr>
    </w:p>
    <w:p w14:paraId="516F0BF3">
      <w:pPr>
        <w:spacing w:after="156" w:afterLines="50" w:line="520" w:lineRule="exact"/>
        <w:jc w:val="center"/>
        <w:rPr>
          <w:rFonts w:eastAsia="仿宋"/>
          <w:sz w:val="52"/>
          <w:szCs w:val="44"/>
        </w:rPr>
      </w:pPr>
    </w:p>
    <w:p w14:paraId="0191AEE5">
      <w:pPr>
        <w:spacing w:after="156" w:afterLines="50" w:line="520" w:lineRule="exact"/>
        <w:jc w:val="center"/>
        <w:rPr>
          <w:rFonts w:eastAsia="仿宋"/>
          <w:sz w:val="52"/>
          <w:szCs w:val="44"/>
        </w:rPr>
      </w:pPr>
      <w:r>
        <w:rPr>
          <w:rFonts w:eastAsia="仿宋"/>
          <w:sz w:val="52"/>
          <w:szCs w:val="44"/>
        </w:rPr>
        <w:t>比选文件</w:t>
      </w:r>
      <w:bookmarkEnd w:id="0"/>
    </w:p>
    <w:p w14:paraId="457C148B">
      <w:pPr>
        <w:spacing w:after="156" w:afterLines="50" w:line="520" w:lineRule="exact"/>
        <w:jc w:val="center"/>
        <w:rPr>
          <w:rFonts w:eastAsia="仿宋"/>
          <w:sz w:val="44"/>
          <w:szCs w:val="44"/>
        </w:rPr>
      </w:pPr>
    </w:p>
    <w:p w14:paraId="4370A65F">
      <w:pPr>
        <w:spacing w:before="156" w:beforeLines="50" w:after="156" w:afterLines="50" w:line="520" w:lineRule="exact"/>
        <w:rPr>
          <w:rFonts w:hint="eastAsia" w:eastAsia="仿宋"/>
          <w:b/>
          <w:sz w:val="44"/>
          <w:szCs w:val="44"/>
        </w:rPr>
      </w:pPr>
    </w:p>
    <w:p w14:paraId="0F49A550">
      <w:pPr>
        <w:spacing w:before="156" w:beforeLines="50" w:after="156" w:afterLines="50" w:line="520" w:lineRule="exact"/>
        <w:rPr>
          <w:rFonts w:eastAsia="仿宋"/>
          <w:b/>
          <w:sz w:val="44"/>
          <w:szCs w:val="44"/>
        </w:rPr>
      </w:pPr>
    </w:p>
    <w:p w14:paraId="1BE57B71">
      <w:pPr>
        <w:spacing w:line="520" w:lineRule="exact"/>
        <w:ind w:firstLine="1440" w:firstLineChars="400"/>
        <w:jc w:val="left"/>
        <w:rPr>
          <w:rFonts w:eastAsia="仿宋"/>
          <w:bCs/>
          <w:sz w:val="36"/>
          <w:szCs w:val="36"/>
        </w:rPr>
      </w:pPr>
      <w:r>
        <w:rPr>
          <w:rFonts w:eastAsia="仿宋"/>
          <w:bCs/>
          <w:sz w:val="36"/>
          <w:szCs w:val="36"/>
        </w:rPr>
        <w:t>比 选 人：中国科学院空天信息创新研究院</w:t>
      </w:r>
    </w:p>
    <w:p w14:paraId="41CACA5E">
      <w:pPr>
        <w:spacing w:line="520" w:lineRule="exact"/>
        <w:jc w:val="center"/>
        <w:rPr>
          <w:rFonts w:eastAsia="仿宋"/>
          <w:sz w:val="36"/>
          <w:szCs w:val="36"/>
        </w:rPr>
      </w:pPr>
    </w:p>
    <w:p w14:paraId="3C846E71">
      <w:pPr>
        <w:spacing w:line="520" w:lineRule="exact"/>
        <w:jc w:val="center"/>
        <w:rPr>
          <w:rFonts w:eastAsia="仿宋"/>
          <w:sz w:val="36"/>
          <w:szCs w:val="36"/>
        </w:rPr>
      </w:pPr>
      <w:r>
        <w:rPr>
          <w:rFonts w:eastAsia="仿宋"/>
          <w:bCs/>
          <w:sz w:val="36"/>
          <w:szCs w:val="36"/>
        </w:rPr>
        <w:t>二〇二</w:t>
      </w:r>
      <w:r>
        <w:rPr>
          <w:rFonts w:hint="eastAsia" w:eastAsia="仿宋"/>
          <w:bCs/>
          <w:sz w:val="36"/>
          <w:szCs w:val="36"/>
          <w:lang w:val="en-US" w:eastAsia="zh-CN"/>
        </w:rPr>
        <w:t>五</w:t>
      </w:r>
      <w:r>
        <w:rPr>
          <w:rFonts w:eastAsia="仿宋"/>
          <w:bCs/>
          <w:sz w:val="36"/>
          <w:szCs w:val="36"/>
        </w:rPr>
        <w:t>年</w:t>
      </w:r>
      <w:r>
        <w:rPr>
          <w:rFonts w:hint="eastAsia" w:eastAsia="仿宋"/>
          <w:bCs/>
          <w:sz w:val="36"/>
          <w:szCs w:val="36"/>
        </w:rPr>
        <w:t>二</w:t>
      </w:r>
      <w:r>
        <w:rPr>
          <w:rFonts w:eastAsia="仿宋"/>
          <w:bCs/>
          <w:sz w:val="36"/>
          <w:szCs w:val="36"/>
        </w:rPr>
        <w:t>月</w:t>
      </w:r>
    </w:p>
    <w:p w14:paraId="7A6233EE">
      <w:pPr>
        <w:spacing w:line="420" w:lineRule="exact"/>
        <w:jc w:val="center"/>
        <w:rPr>
          <w:rFonts w:eastAsia="仿宋"/>
          <w:sz w:val="36"/>
          <w:szCs w:val="36"/>
        </w:rPr>
        <w:sectPr>
          <w:headerReference r:id="rId3" w:type="first"/>
          <w:pgSz w:w="11906" w:h="16838"/>
          <w:pgMar w:top="1440" w:right="1361" w:bottom="1440" w:left="1361" w:header="851" w:footer="992" w:gutter="0"/>
          <w:cols w:space="720" w:num="1"/>
          <w:docGrid w:type="lines" w:linePitch="312" w:charSpace="0"/>
        </w:sectPr>
      </w:pPr>
    </w:p>
    <w:p w14:paraId="5E43C746">
      <w:pPr>
        <w:spacing w:line="420" w:lineRule="exact"/>
        <w:jc w:val="center"/>
        <w:rPr>
          <w:rFonts w:eastAsia="仿宋"/>
          <w:b/>
          <w:sz w:val="44"/>
          <w:szCs w:val="44"/>
        </w:rPr>
      </w:pPr>
      <w:bookmarkStart w:id="1" w:name="_Toc312593344"/>
      <w:bookmarkStart w:id="2" w:name="_Toc379984168"/>
      <w:r>
        <w:rPr>
          <w:rFonts w:eastAsia="仿宋"/>
          <w:b/>
          <w:sz w:val="44"/>
          <w:szCs w:val="44"/>
        </w:rPr>
        <w:t>目  录</w:t>
      </w:r>
      <w:bookmarkEnd w:id="1"/>
      <w:bookmarkEnd w:id="2"/>
    </w:p>
    <w:p w14:paraId="6E61A546">
      <w:pPr>
        <w:spacing w:line="420" w:lineRule="exact"/>
        <w:jc w:val="center"/>
        <w:rPr>
          <w:rFonts w:eastAsia="仿宋"/>
          <w:b/>
          <w:sz w:val="32"/>
        </w:rPr>
      </w:pPr>
    </w:p>
    <w:p w14:paraId="3673CC6D">
      <w:pPr>
        <w:pStyle w:val="32"/>
        <w:rPr>
          <w:rFonts w:asciiTheme="minorHAnsi" w:hAnsiTheme="minorHAnsi" w:eastAsiaTheme="minorEastAsia" w:cstheme="minorBidi"/>
          <w:sz w:val="21"/>
          <w:szCs w:val="22"/>
        </w:rPr>
      </w:pPr>
      <w:r>
        <w:rPr>
          <w:rStyle w:val="56"/>
          <w:rFonts w:eastAsia="仿宋"/>
          <w:color w:val="auto"/>
        </w:rPr>
        <w:fldChar w:fldCharType="begin"/>
      </w:r>
      <w:r>
        <w:rPr>
          <w:rStyle w:val="56"/>
          <w:rFonts w:eastAsia="仿宋"/>
          <w:color w:val="auto"/>
        </w:rPr>
        <w:instrText xml:space="preserve"> TOC \o "1-2" \h \z \u </w:instrText>
      </w:r>
      <w:r>
        <w:rPr>
          <w:rStyle w:val="56"/>
          <w:rFonts w:eastAsia="仿宋"/>
          <w:color w:val="auto"/>
        </w:rPr>
        <w:fldChar w:fldCharType="separate"/>
      </w:r>
      <w:r>
        <w:fldChar w:fldCharType="begin"/>
      </w:r>
      <w:r>
        <w:instrText xml:space="preserve"> HYPERLINK \l "_Toc121405138" </w:instrText>
      </w:r>
      <w:r>
        <w:fldChar w:fldCharType="separate"/>
      </w:r>
      <w:r>
        <w:rPr>
          <w:rStyle w:val="56"/>
          <w:rFonts w:hint="eastAsia" w:eastAsia="仿宋"/>
        </w:rPr>
        <w:t>第一章比选公告（邀请函）</w:t>
      </w:r>
      <w:r>
        <w:tab/>
      </w:r>
      <w:r>
        <w:fldChar w:fldCharType="begin"/>
      </w:r>
      <w:r>
        <w:instrText xml:space="preserve"> PAGEREF _Toc121405138 \h </w:instrText>
      </w:r>
      <w:r>
        <w:fldChar w:fldCharType="separate"/>
      </w:r>
      <w:r>
        <w:t>2</w:t>
      </w:r>
      <w:r>
        <w:fldChar w:fldCharType="end"/>
      </w:r>
      <w:r>
        <w:fldChar w:fldCharType="end"/>
      </w:r>
    </w:p>
    <w:p w14:paraId="3FECCEEF">
      <w:pPr>
        <w:pStyle w:val="32"/>
        <w:rPr>
          <w:rFonts w:asciiTheme="minorHAnsi" w:hAnsiTheme="minorHAnsi" w:eastAsiaTheme="minorEastAsia" w:cstheme="minorBidi"/>
          <w:sz w:val="21"/>
          <w:szCs w:val="22"/>
        </w:rPr>
      </w:pPr>
      <w:r>
        <w:fldChar w:fldCharType="begin"/>
      </w:r>
      <w:r>
        <w:instrText xml:space="preserve"> HYPERLINK \l "_Toc121405139" </w:instrText>
      </w:r>
      <w:r>
        <w:fldChar w:fldCharType="separate"/>
      </w:r>
      <w:r>
        <w:rPr>
          <w:rStyle w:val="56"/>
          <w:rFonts w:hint="eastAsia" w:eastAsia="仿宋"/>
        </w:rPr>
        <w:t>第二章比选须知</w:t>
      </w:r>
      <w:r>
        <w:tab/>
      </w:r>
      <w:r>
        <w:fldChar w:fldCharType="begin"/>
      </w:r>
      <w:r>
        <w:instrText xml:space="preserve"> PAGEREF _Toc121405139 \h </w:instrText>
      </w:r>
      <w:r>
        <w:fldChar w:fldCharType="separate"/>
      </w:r>
      <w:r>
        <w:t>5</w:t>
      </w:r>
      <w:r>
        <w:fldChar w:fldCharType="end"/>
      </w:r>
      <w:r>
        <w:fldChar w:fldCharType="end"/>
      </w:r>
    </w:p>
    <w:p w14:paraId="5DCBB649">
      <w:pPr>
        <w:pStyle w:val="38"/>
        <w:ind w:firstLine="425"/>
        <w:rPr>
          <w:rFonts w:asciiTheme="minorHAnsi" w:hAnsiTheme="minorHAnsi" w:eastAsiaTheme="minorEastAsia" w:cstheme="minorBidi"/>
          <w:sz w:val="21"/>
          <w:szCs w:val="22"/>
        </w:rPr>
      </w:pPr>
      <w:r>
        <w:fldChar w:fldCharType="begin"/>
      </w:r>
      <w:r>
        <w:instrText xml:space="preserve"> HYPERLINK \l "_Toc121405140" </w:instrText>
      </w:r>
      <w:r>
        <w:fldChar w:fldCharType="separate"/>
      </w:r>
      <w:r>
        <w:rPr>
          <w:rStyle w:val="56"/>
          <w:rFonts w:hint="eastAsia" w:eastAsia="仿宋"/>
        </w:rPr>
        <w:t>一、总则</w:t>
      </w:r>
      <w:r>
        <w:tab/>
      </w:r>
      <w:r>
        <w:fldChar w:fldCharType="begin"/>
      </w:r>
      <w:r>
        <w:instrText xml:space="preserve"> PAGEREF _Toc121405140 \h </w:instrText>
      </w:r>
      <w:r>
        <w:fldChar w:fldCharType="separate"/>
      </w:r>
      <w:r>
        <w:t>6</w:t>
      </w:r>
      <w:r>
        <w:fldChar w:fldCharType="end"/>
      </w:r>
      <w:r>
        <w:fldChar w:fldCharType="end"/>
      </w:r>
    </w:p>
    <w:p w14:paraId="26F7CD72">
      <w:pPr>
        <w:pStyle w:val="38"/>
        <w:ind w:firstLine="425"/>
        <w:rPr>
          <w:rFonts w:asciiTheme="minorHAnsi" w:hAnsiTheme="minorHAnsi" w:eastAsiaTheme="minorEastAsia" w:cstheme="minorBidi"/>
          <w:sz w:val="21"/>
          <w:szCs w:val="22"/>
        </w:rPr>
      </w:pPr>
      <w:r>
        <w:fldChar w:fldCharType="begin"/>
      </w:r>
      <w:r>
        <w:instrText xml:space="preserve"> HYPERLINK \l "_Toc121405141" </w:instrText>
      </w:r>
      <w:r>
        <w:fldChar w:fldCharType="separate"/>
      </w:r>
      <w:r>
        <w:rPr>
          <w:rStyle w:val="56"/>
          <w:rFonts w:hint="eastAsia" w:eastAsia="仿宋"/>
        </w:rPr>
        <w:t>二、比选文件</w:t>
      </w:r>
      <w:r>
        <w:tab/>
      </w:r>
      <w:r>
        <w:fldChar w:fldCharType="begin"/>
      </w:r>
      <w:r>
        <w:instrText xml:space="preserve"> PAGEREF _Toc121405141 \h </w:instrText>
      </w:r>
      <w:r>
        <w:fldChar w:fldCharType="separate"/>
      </w:r>
      <w:r>
        <w:t>6</w:t>
      </w:r>
      <w:r>
        <w:fldChar w:fldCharType="end"/>
      </w:r>
      <w:r>
        <w:fldChar w:fldCharType="end"/>
      </w:r>
    </w:p>
    <w:p w14:paraId="5895C09F">
      <w:pPr>
        <w:pStyle w:val="38"/>
        <w:ind w:firstLine="425"/>
        <w:rPr>
          <w:rFonts w:asciiTheme="minorHAnsi" w:hAnsiTheme="minorHAnsi" w:eastAsiaTheme="minorEastAsia" w:cstheme="minorBidi"/>
          <w:sz w:val="21"/>
          <w:szCs w:val="22"/>
        </w:rPr>
      </w:pPr>
      <w:r>
        <w:fldChar w:fldCharType="begin"/>
      </w:r>
      <w:r>
        <w:instrText xml:space="preserve"> HYPERLINK \l "_Toc121405142" </w:instrText>
      </w:r>
      <w:r>
        <w:fldChar w:fldCharType="separate"/>
      </w:r>
      <w:r>
        <w:rPr>
          <w:rStyle w:val="56"/>
          <w:rFonts w:hint="eastAsia" w:eastAsia="仿宋"/>
        </w:rPr>
        <w:t>三、响应文件的编制</w:t>
      </w:r>
      <w:r>
        <w:tab/>
      </w:r>
      <w:r>
        <w:fldChar w:fldCharType="begin"/>
      </w:r>
      <w:r>
        <w:instrText xml:space="preserve"> PAGEREF _Toc121405142 \h </w:instrText>
      </w:r>
      <w:r>
        <w:fldChar w:fldCharType="separate"/>
      </w:r>
      <w:r>
        <w:t>7</w:t>
      </w:r>
      <w:r>
        <w:fldChar w:fldCharType="end"/>
      </w:r>
      <w:r>
        <w:fldChar w:fldCharType="end"/>
      </w:r>
    </w:p>
    <w:p w14:paraId="525499AE">
      <w:pPr>
        <w:pStyle w:val="38"/>
        <w:ind w:firstLine="425"/>
        <w:rPr>
          <w:rFonts w:asciiTheme="minorHAnsi" w:hAnsiTheme="minorHAnsi" w:eastAsiaTheme="minorEastAsia" w:cstheme="minorBidi"/>
          <w:sz w:val="21"/>
          <w:szCs w:val="22"/>
        </w:rPr>
      </w:pPr>
      <w:r>
        <w:fldChar w:fldCharType="begin"/>
      </w:r>
      <w:r>
        <w:instrText xml:space="preserve"> HYPERLINK \l "_Toc121405143" </w:instrText>
      </w:r>
      <w:r>
        <w:fldChar w:fldCharType="separate"/>
      </w:r>
      <w:r>
        <w:rPr>
          <w:rStyle w:val="56"/>
          <w:rFonts w:hint="eastAsia" w:eastAsia="仿宋"/>
        </w:rPr>
        <w:t>四、响应文件的递交</w:t>
      </w:r>
      <w:r>
        <w:tab/>
      </w:r>
      <w:r>
        <w:fldChar w:fldCharType="begin"/>
      </w:r>
      <w:r>
        <w:instrText xml:space="preserve"> PAGEREF _Toc121405143 \h </w:instrText>
      </w:r>
      <w:r>
        <w:fldChar w:fldCharType="separate"/>
      </w:r>
      <w:r>
        <w:t>9</w:t>
      </w:r>
      <w:r>
        <w:fldChar w:fldCharType="end"/>
      </w:r>
      <w:r>
        <w:fldChar w:fldCharType="end"/>
      </w:r>
    </w:p>
    <w:p w14:paraId="32FEE51E">
      <w:pPr>
        <w:pStyle w:val="38"/>
        <w:ind w:firstLine="425"/>
        <w:rPr>
          <w:rFonts w:asciiTheme="minorHAnsi" w:hAnsiTheme="minorHAnsi" w:eastAsiaTheme="minorEastAsia" w:cstheme="minorBidi"/>
          <w:sz w:val="21"/>
          <w:szCs w:val="22"/>
        </w:rPr>
      </w:pPr>
      <w:r>
        <w:fldChar w:fldCharType="begin"/>
      </w:r>
      <w:r>
        <w:instrText xml:space="preserve"> HYPERLINK \l "_Toc121405144" </w:instrText>
      </w:r>
      <w:r>
        <w:fldChar w:fldCharType="separate"/>
      </w:r>
      <w:r>
        <w:rPr>
          <w:rStyle w:val="56"/>
          <w:rFonts w:hint="eastAsia" w:eastAsia="仿宋"/>
        </w:rPr>
        <w:t>五、比选谈判</w:t>
      </w:r>
      <w:r>
        <w:tab/>
      </w:r>
      <w:r>
        <w:fldChar w:fldCharType="begin"/>
      </w:r>
      <w:r>
        <w:instrText xml:space="preserve"> PAGEREF _Toc121405144 \h </w:instrText>
      </w:r>
      <w:r>
        <w:fldChar w:fldCharType="separate"/>
      </w:r>
      <w:r>
        <w:t>9</w:t>
      </w:r>
      <w:r>
        <w:fldChar w:fldCharType="end"/>
      </w:r>
      <w:r>
        <w:fldChar w:fldCharType="end"/>
      </w:r>
    </w:p>
    <w:p w14:paraId="3A2C41E5">
      <w:pPr>
        <w:pStyle w:val="38"/>
        <w:ind w:firstLine="425"/>
        <w:rPr>
          <w:rFonts w:asciiTheme="minorHAnsi" w:hAnsiTheme="minorHAnsi" w:eastAsiaTheme="minorEastAsia" w:cstheme="minorBidi"/>
          <w:sz w:val="21"/>
          <w:szCs w:val="22"/>
        </w:rPr>
      </w:pPr>
      <w:r>
        <w:fldChar w:fldCharType="begin"/>
      </w:r>
      <w:r>
        <w:instrText xml:space="preserve"> HYPERLINK \l "_Toc121405145" </w:instrText>
      </w:r>
      <w:r>
        <w:fldChar w:fldCharType="separate"/>
      </w:r>
      <w:r>
        <w:rPr>
          <w:rStyle w:val="56"/>
          <w:rFonts w:hint="eastAsia" w:eastAsia="仿宋"/>
        </w:rPr>
        <w:t>六、合同授予</w:t>
      </w:r>
      <w:r>
        <w:tab/>
      </w:r>
      <w:r>
        <w:fldChar w:fldCharType="begin"/>
      </w:r>
      <w:r>
        <w:instrText xml:space="preserve"> PAGEREF _Toc121405145 \h </w:instrText>
      </w:r>
      <w:r>
        <w:fldChar w:fldCharType="separate"/>
      </w:r>
      <w:r>
        <w:t>15</w:t>
      </w:r>
      <w:r>
        <w:fldChar w:fldCharType="end"/>
      </w:r>
      <w:r>
        <w:fldChar w:fldCharType="end"/>
      </w:r>
    </w:p>
    <w:p w14:paraId="10E5D6EA">
      <w:pPr>
        <w:pStyle w:val="32"/>
        <w:rPr>
          <w:rFonts w:asciiTheme="minorHAnsi" w:hAnsiTheme="minorHAnsi" w:eastAsiaTheme="minorEastAsia" w:cstheme="minorBidi"/>
          <w:sz w:val="21"/>
          <w:szCs w:val="22"/>
        </w:rPr>
      </w:pPr>
      <w:r>
        <w:fldChar w:fldCharType="begin"/>
      </w:r>
      <w:r>
        <w:instrText xml:space="preserve"> HYPERLINK \l "_Toc121405146" </w:instrText>
      </w:r>
      <w:r>
        <w:fldChar w:fldCharType="separate"/>
      </w:r>
      <w:r>
        <w:rPr>
          <w:rStyle w:val="56"/>
          <w:rFonts w:hint="eastAsia" w:eastAsia="仿宋"/>
        </w:rPr>
        <w:t>第三章采购需求一览表及采购需求</w:t>
      </w:r>
      <w:r>
        <w:tab/>
      </w:r>
      <w:r>
        <w:fldChar w:fldCharType="begin"/>
      </w:r>
      <w:r>
        <w:instrText xml:space="preserve"> PAGEREF _Toc121405146 \h </w:instrText>
      </w:r>
      <w:r>
        <w:fldChar w:fldCharType="separate"/>
      </w:r>
      <w:r>
        <w:t>16</w:t>
      </w:r>
      <w:r>
        <w:fldChar w:fldCharType="end"/>
      </w:r>
      <w:r>
        <w:fldChar w:fldCharType="end"/>
      </w:r>
    </w:p>
    <w:p w14:paraId="7B76B7F2">
      <w:pPr>
        <w:pStyle w:val="38"/>
        <w:ind w:firstLine="425"/>
        <w:rPr>
          <w:rFonts w:asciiTheme="minorHAnsi" w:hAnsiTheme="minorHAnsi" w:eastAsiaTheme="minorEastAsia" w:cstheme="minorBidi"/>
          <w:sz w:val="21"/>
          <w:szCs w:val="22"/>
        </w:rPr>
      </w:pPr>
      <w:r>
        <w:fldChar w:fldCharType="begin"/>
      </w:r>
      <w:r>
        <w:instrText xml:space="preserve"> HYPERLINK \l "_Toc121405147" </w:instrText>
      </w:r>
      <w:r>
        <w:fldChar w:fldCharType="separate"/>
      </w:r>
      <w:r>
        <w:rPr>
          <w:rStyle w:val="56"/>
          <w:rFonts w:hint="eastAsia" w:eastAsia="仿宋"/>
          <w:bCs/>
          <w:lang w:val="zh-CN"/>
        </w:rPr>
        <w:t>第一部分采购需求一览表</w:t>
      </w:r>
      <w:r>
        <w:tab/>
      </w:r>
      <w:r>
        <w:fldChar w:fldCharType="begin"/>
      </w:r>
      <w:r>
        <w:instrText xml:space="preserve"> PAGEREF _Toc121405147 \h </w:instrText>
      </w:r>
      <w:r>
        <w:fldChar w:fldCharType="separate"/>
      </w:r>
      <w:r>
        <w:t>17</w:t>
      </w:r>
      <w:r>
        <w:fldChar w:fldCharType="end"/>
      </w:r>
      <w:r>
        <w:fldChar w:fldCharType="end"/>
      </w:r>
    </w:p>
    <w:p w14:paraId="07FE85A1">
      <w:pPr>
        <w:pStyle w:val="38"/>
        <w:ind w:firstLine="425"/>
        <w:rPr>
          <w:rFonts w:asciiTheme="minorHAnsi" w:hAnsiTheme="minorHAnsi" w:eastAsiaTheme="minorEastAsia" w:cstheme="minorBidi"/>
          <w:sz w:val="21"/>
          <w:szCs w:val="22"/>
        </w:rPr>
      </w:pPr>
      <w:r>
        <w:fldChar w:fldCharType="begin"/>
      </w:r>
      <w:r>
        <w:instrText xml:space="preserve"> HYPERLINK \l "_Toc121405148" </w:instrText>
      </w:r>
      <w:r>
        <w:fldChar w:fldCharType="separate"/>
      </w:r>
      <w:r>
        <w:rPr>
          <w:rStyle w:val="56"/>
          <w:rFonts w:hint="eastAsia" w:eastAsia="仿宋"/>
          <w:bCs/>
          <w:lang w:val="zh-CN"/>
        </w:rPr>
        <w:t>第二部分采购需求</w:t>
      </w:r>
      <w:r>
        <w:tab/>
      </w:r>
      <w:r>
        <w:fldChar w:fldCharType="begin"/>
      </w:r>
      <w:r>
        <w:instrText xml:space="preserve"> PAGEREF _Toc121405148 \h </w:instrText>
      </w:r>
      <w:r>
        <w:fldChar w:fldCharType="separate"/>
      </w:r>
      <w:r>
        <w:t>18</w:t>
      </w:r>
      <w:r>
        <w:fldChar w:fldCharType="end"/>
      </w:r>
      <w:r>
        <w:fldChar w:fldCharType="end"/>
      </w:r>
    </w:p>
    <w:p w14:paraId="47D2D3F2">
      <w:pPr>
        <w:pStyle w:val="32"/>
        <w:rPr>
          <w:rFonts w:asciiTheme="minorHAnsi" w:hAnsiTheme="minorHAnsi" w:eastAsiaTheme="minorEastAsia" w:cstheme="minorBidi"/>
          <w:sz w:val="21"/>
          <w:szCs w:val="22"/>
        </w:rPr>
      </w:pPr>
      <w:r>
        <w:fldChar w:fldCharType="begin"/>
      </w:r>
      <w:r>
        <w:instrText xml:space="preserve"> HYPERLINK \l "_Toc121405149" </w:instrText>
      </w:r>
      <w:r>
        <w:fldChar w:fldCharType="separate"/>
      </w:r>
      <w:r>
        <w:rPr>
          <w:rStyle w:val="56"/>
          <w:rFonts w:hint="eastAsia" w:eastAsia="仿宋"/>
        </w:rPr>
        <w:t>第四章合同</w:t>
      </w:r>
      <w:r>
        <w:tab/>
      </w:r>
      <w:r>
        <w:fldChar w:fldCharType="begin"/>
      </w:r>
      <w:r>
        <w:instrText xml:space="preserve"> PAGEREF _Toc121405149 \h </w:instrText>
      </w:r>
      <w:r>
        <w:fldChar w:fldCharType="separate"/>
      </w:r>
      <w:r>
        <w:t>21</w:t>
      </w:r>
      <w:r>
        <w:fldChar w:fldCharType="end"/>
      </w:r>
      <w:r>
        <w:fldChar w:fldCharType="end"/>
      </w:r>
    </w:p>
    <w:p w14:paraId="2CEDB390">
      <w:pPr>
        <w:pStyle w:val="32"/>
        <w:rPr>
          <w:rFonts w:asciiTheme="minorHAnsi" w:hAnsiTheme="minorHAnsi" w:eastAsiaTheme="minorEastAsia" w:cstheme="minorBidi"/>
          <w:sz w:val="21"/>
          <w:szCs w:val="22"/>
        </w:rPr>
      </w:pPr>
      <w:r>
        <w:fldChar w:fldCharType="begin"/>
      </w:r>
      <w:r>
        <w:instrText xml:space="preserve"> HYPERLINK \l "_Toc121405150" </w:instrText>
      </w:r>
      <w:r>
        <w:fldChar w:fldCharType="separate"/>
      </w:r>
      <w:r>
        <w:rPr>
          <w:rStyle w:val="56"/>
          <w:rFonts w:hint="eastAsia" w:eastAsia="仿宋"/>
        </w:rPr>
        <w:t>第五章响应文件组成和格式</w:t>
      </w:r>
      <w:r>
        <w:tab/>
      </w:r>
      <w:r>
        <w:fldChar w:fldCharType="begin"/>
      </w:r>
      <w:r>
        <w:instrText xml:space="preserve"> PAGEREF _Toc121405150 \h </w:instrText>
      </w:r>
      <w:r>
        <w:fldChar w:fldCharType="separate"/>
      </w:r>
      <w:r>
        <w:t>28</w:t>
      </w:r>
      <w:r>
        <w:fldChar w:fldCharType="end"/>
      </w:r>
      <w:r>
        <w:fldChar w:fldCharType="end"/>
      </w:r>
    </w:p>
    <w:p w14:paraId="0D06ADC2">
      <w:pPr>
        <w:pStyle w:val="38"/>
        <w:ind w:firstLine="425"/>
        <w:rPr>
          <w:rFonts w:asciiTheme="minorHAnsi" w:hAnsiTheme="minorHAnsi" w:eastAsiaTheme="minorEastAsia" w:cstheme="minorBidi"/>
          <w:sz w:val="21"/>
          <w:szCs w:val="22"/>
        </w:rPr>
      </w:pPr>
      <w:r>
        <w:fldChar w:fldCharType="begin"/>
      </w:r>
      <w:r>
        <w:instrText xml:space="preserve"> HYPERLINK \l "_Toc121405151" </w:instrText>
      </w:r>
      <w:r>
        <w:fldChar w:fldCharType="separate"/>
      </w:r>
      <w:r>
        <w:rPr>
          <w:rStyle w:val="56"/>
          <w:rFonts w:hint="eastAsia" w:eastAsia="仿宋"/>
        </w:rPr>
        <w:t>附件</w:t>
      </w:r>
      <w:r>
        <w:rPr>
          <w:rStyle w:val="56"/>
          <w:rFonts w:eastAsia="仿宋"/>
        </w:rPr>
        <w:t xml:space="preserve">5-1 </w:t>
      </w:r>
      <w:r>
        <w:rPr>
          <w:rStyle w:val="56"/>
          <w:rFonts w:hint="eastAsia" w:eastAsia="仿宋"/>
        </w:rPr>
        <w:t>资格证明文件</w:t>
      </w:r>
      <w:r>
        <w:tab/>
      </w:r>
      <w:r>
        <w:fldChar w:fldCharType="begin"/>
      </w:r>
      <w:r>
        <w:instrText xml:space="preserve"> PAGEREF _Toc121405151 \h </w:instrText>
      </w:r>
      <w:r>
        <w:fldChar w:fldCharType="separate"/>
      </w:r>
      <w:r>
        <w:t>30</w:t>
      </w:r>
      <w:r>
        <w:fldChar w:fldCharType="end"/>
      </w:r>
      <w:r>
        <w:fldChar w:fldCharType="end"/>
      </w:r>
    </w:p>
    <w:p w14:paraId="2EFA24F3">
      <w:pPr>
        <w:pStyle w:val="38"/>
        <w:ind w:firstLine="425"/>
        <w:rPr>
          <w:rFonts w:asciiTheme="minorHAnsi" w:hAnsiTheme="minorHAnsi" w:eastAsiaTheme="minorEastAsia" w:cstheme="minorBidi"/>
          <w:sz w:val="21"/>
          <w:szCs w:val="22"/>
        </w:rPr>
      </w:pPr>
      <w:r>
        <w:fldChar w:fldCharType="begin"/>
      </w:r>
      <w:r>
        <w:instrText xml:space="preserve"> HYPERLINK \l "_Toc121405152" </w:instrText>
      </w:r>
      <w:r>
        <w:fldChar w:fldCharType="separate"/>
      </w:r>
      <w:r>
        <w:rPr>
          <w:rStyle w:val="56"/>
          <w:rFonts w:hint="eastAsia" w:eastAsia="仿宋"/>
        </w:rPr>
        <w:t>附件</w:t>
      </w:r>
      <w:r>
        <w:rPr>
          <w:rStyle w:val="56"/>
          <w:rFonts w:eastAsia="仿宋"/>
        </w:rPr>
        <w:t xml:space="preserve">5-2 </w:t>
      </w:r>
      <w:r>
        <w:rPr>
          <w:rStyle w:val="56"/>
          <w:rFonts w:hint="eastAsia" w:eastAsia="仿宋"/>
        </w:rPr>
        <w:t>商务部分文件</w:t>
      </w:r>
      <w:r>
        <w:tab/>
      </w:r>
      <w:r>
        <w:fldChar w:fldCharType="begin"/>
      </w:r>
      <w:r>
        <w:instrText xml:space="preserve"> PAGEREF _Toc121405152 \h </w:instrText>
      </w:r>
      <w:r>
        <w:fldChar w:fldCharType="separate"/>
      </w:r>
      <w:r>
        <w:t>36</w:t>
      </w:r>
      <w:r>
        <w:fldChar w:fldCharType="end"/>
      </w:r>
      <w:r>
        <w:fldChar w:fldCharType="end"/>
      </w:r>
    </w:p>
    <w:p w14:paraId="525C7CCA">
      <w:pPr>
        <w:pStyle w:val="38"/>
        <w:ind w:firstLine="425"/>
        <w:rPr>
          <w:rFonts w:asciiTheme="minorHAnsi" w:hAnsiTheme="minorHAnsi" w:eastAsiaTheme="minorEastAsia" w:cstheme="minorBidi"/>
          <w:sz w:val="21"/>
          <w:szCs w:val="22"/>
        </w:rPr>
      </w:pPr>
      <w:r>
        <w:fldChar w:fldCharType="begin"/>
      </w:r>
      <w:r>
        <w:instrText xml:space="preserve"> HYPERLINK \l "_Toc121405153" </w:instrText>
      </w:r>
      <w:r>
        <w:fldChar w:fldCharType="separate"/>
      </w:r>
      <w:r>
        <w:rPr>
          <w:rStyle w:val="56"/>
          <w:rFonts w:hint="eastAsia" w:eastAsia="仿宋"/>
        </w:rPr>
        <w:t>附件</w:t>
      </w:r>
      <w:r>
        <w:rPr>
          <w:rStyle w:val="56"/>
          <w:rFonts w:eastAsia="仿宋"/>
        </w:rPr>
        <w:t xml:space="preserve">5-3 </w:t>
      </w:r>
      <w:r>
        <w:rPr>
          <w:rStyle w:val="56"/>
          <w:rFonts w:hint="eastAsia" w:eastAsia="仿宋"/>
        </w:rPr>
        <w:t>服务部分文件</w:t>
      </w:r>
      <w:r>
        <w:tab/>
      </w:r>
      <w:r>
        <w:fldChar w:fldCharType="begin"/>
      </w:r>
      <w:r>
        <w:instrText xml:space="preserve"> PAGEREF _Toc121405153 \h </w:instrText>
      </w:r>
      <w:r>
        <w:fldChar w:fldCharType="separate"/>
      </w:r>
      <w:r>
        <w:t>46</w:t>
      </w:r>
      <w:r>
        <w:fldChar w:fldCharType="end"/>
      </w:r>
      <w:r>
        <w:fldChar w:fldCharType="end"/>
      </w:r>
    </w:p>
    <w:p w14:paraId="33F33AE3">
      <w:pPr>
        <w:pStyle w:val="32"/>
        <w:tabs>
          <w:tab w:val="right" w:leader="dot" w:pos="9354"/>
          <w:tab w:val="clear" w:pos="9344"/>
        </w:tabs>
        <w:rPr>
          <w:rStyle w:val="56"/>
          <w:rFonts w:eastAsia="仿宋"/>
          <w:color w:val="auto"/>
        </w:rPr>
      </w:pPr>
      <w:r>
        <w:rPr>
          <w:rStyle w:val="56"/>
          <w:rFonts w:eastAsia="仿宋"/>
          <w:color w:val="auto"/>
        </w:rPr>
        <w:fldChar w:fldCharType="end"/>
      </w:r>
    </w:p>
    <w:p w14:paraId="082E293E">
      <w:pPr>
        <w:spacing w:line="420" w:lineRule="exact"/>
        <w:jc w:val="center"/>
        <w:rPr>
          <w:rFonts w:eastAsia="仿宋"/>
          <w:b/>
          <w:sz w:val="28"/>
          <w:szCs w:val="28"/>
        </w:rPr>
      </w:pPr>
    </w:p>
    <w:p w14:paraId="557489DC">
      <w:pPr>
        <w:spacing w:line="420" w:lineRule="exact"/>
        <w:jc w:val="center"/>
        <w:rPr>
          <w:rFonts w:eastAsia="仿宋"/>
          <w:b/>
          <w:spacing w:val="-2"/>
          <w:sz w:val="44"/>
          <w:szCs w:val="44"/>
        </w:rPr>
      </w:pPr>
      <w:bookmarkStart w:id="3" w:name="_Toc9222285"/>
      <w:bookmarkStart w:id="4" w:name="_Toc3619621"/>
      <w:bookmarkStart w:id="5" w:name="_Toc3619402"/>
    </w:p>
    <w:p w14:paraId="36ED77DC">
      <w:pPr>
        <w:spacing w:line="420" w:lineRule="exact"/>
        <w:jc w:val="center"/>
        <w:rPr>
          <w:rFonts w:eastAsia="仿宋"/>
          <w:b/>
          <w:spacing w:val="-2"/>
          <w:sz w:val="44"/>
          <w:szCs w:val="44"/>
        </w:rPr>
      </w:pPr>
    </w:p>
    <w:p w14:paraId="5CE5808D">
      <w:pPr>
        <w:spacing w:line="420" w:lineRule="exact"/>
        <w:jc w:val="center"/>
        <w:rPr>
          <w:rFonts w:eastAsia="仿宋"/>
          <w:b/>
          <w:spacing w:val="-2"/>
          <w:sz w:val="44"/>
          <w:szCs w:val="44"/>
        </w:rPr>
      </w:pPr>
    </w:p>
    <w:p w14:paraId="29E416E9">
      <w:pPr>
        <w:spacing w:line="420" w:lineRule="exact"/>
        <w:jc w:val="center"/>
        <w:rPr>
          <w:rFonts w:eastAsia="仿宋"/>
          <w:b/>
          <w:sz w:val="44"/>
          <w:szCs w:val="44"/>
        </w:rPr>
        <w:sectPr>
          <w:headerReference r:id="rId4" w:type="default"/>
          <w:footerReference r:id="rId5" w:type="default"/>
          <w:pgSz w:w="11907" w:h="16839"/>
          <w:pgMar w:top="1418" w:right="1134" w:bottom="1134" w:left="1418" w:header="720" w:footer="720" w:gutter="0"/>
          <w:pgNumType w:start="1"/>
          <w:cols w:space="720" w:num="1"/>
          <w:docGrid w:type="lines" w:linePitch="324" w:charSpace="0"/>
        </w:sectPr>
      </w:pPr>
      <w:bookmarkStart w:id="6" w:name="_Toc379984169"/>
      <w:bookmarkStart w:id="7" w:name="_Toc312593345"/>
    </w:p>
    <w:p w14:paraId="279ADA25">
      <w:pPr>
        <w:spacing w:line="420" w:lineRule="exact"/>
        <w:jc w:val="center"/>
        <w:rPr>
          <w:rFonts w:eastAsia="仿宋"/>
          <w:b/>
          <w:sz w:val="44"/>
          <w:szCs w:val="44"/>
        </w:rPr>
      </w:pPr>
    </w:p>
    <w:p w14:paraId="17F0E000">
      <w:pPr>
        <w:spacing w:line="420" w:lineRule="exact"/>
        <w:jc w:val="center"/>
        <w:rPr>
          <w:rFonts w:eastAsia="仿宋"/>
          <w:b/>
          <w:sz w:val="44"/>
          <w:szCs w:val="44"/>
        </w:rPr>
      </w:pPr>
    </w:p>
    <w:p w14:paraId="7E7BAF50">
      <w:pPr>
        <w:spacing w:line="420" w:lineRule="exact"/>
        <w:jc w:val="center"/>
        <w:rPr>
          <w:rFonts w:eastAsia="仿宋"/>
          <w:b/>
          <w:sz w:val="44"/>
          <w:szCs w:val="44"/>
        </w:rPr>
      </w:pPr>
    </w:p>
    <w:p w14:paraId="7D64672A">
      <w:pPr>
        <w:spacing w:line="420" w:lineRule="exact"/>
        <w:jc w:val="center"/>
        <w:rPr>
          <w:rFonts w:eastAsia="仿宋"/>
          <w:b/>
          <w:sz w:val="44"/>
          <w:szCs w:val="44"/>
        </w:rPr>
      </w:pPr>
    </w:p>
    <w:p w14:paraId="1C874416">
      <w:pPr>
        <w:spacing w:line="420" w:lineRule="exact"/>
        <w:jc w:val="center"/>
        <w:rPr>
          <w:rFonts w:eastAsia="仿宋"/>
          <w:b/>
          <w:sz w:val="44"/>
          <w:szCs w:val="44"/>
        </w:rPr>
      </w:pPr>
    </w:p>
    <w:p w14:paraId="72D9F6D9">
      <w:pPr>
        <w:spacing w:line="420" w:lineRule="exact"/>
        <w:jc w:val="center"/>
        <w:rPr>
          <w:rFonts w:eastAsia="仿宋"/>
          <w:b/>
          <w:sz w:val="44"/>
          <w:szCs w:val="44"/>
        </w:rPr>
      </w:pPr>
    </w:p>
    <w:p w14:paraId="67D6CDEB">
      <w:pPr>
        <w:spacing w:line="420" w:lineRule="exact"/>
        <w:jc w:val="center"/>
        <w:rPr>
          <w:rFonts w:eastAsia="仿宋"/>
          <w:b/>
          <w:sz w:val="44"/>
          <w:szCs w:val="44"/>
        </w:rPr>
      </w:pPr>
    </w:p>
    <w:p w14:paraId="4F57EE00">
      <w:pPr>
        <w:spacing w:line="420" w:lineRule="exact"/>
        <w:jc w:val="center"/>
        <w:rPr>
          <w:rFonts w:eastAsia="仿宋"/>
          <w:b/>
          <w:sz w:val="44"/>
          <w:szCs w:val="44"/>
        </w:rPr>
      </w:pPr>
    </w:p>
    <w:p w14:paraId="55311DDC">
      <w:pPr>
        <w:spacing w:line="420" w:lineRule="exact"/>
        <w:jc w:val="center"/>
        <w:rPr>
          <w:rFonts w:eastAsia="仿宋"/>
          <w:b/>
          <w:sz w:val="44"/>
          <w:szCs w:val="44"/>
        </w:rPr>
      </w:pPr>
    </w:p>
    <w:p w14:paraId="2ED47939">
      <w:pPr>
        <w:spacing w:line="420" w:lineRule="exact"/>
        <w:jc w:val="center"/>
        <w:rPr>
          <w:rFonts w:eastAsia="仿宋"/>
          <w:b/>
          <w:sz w:val="44"/>
          <w:szCs w:val="44"/>
        </w:rPr>
      </w:pPr>
    </w:p>
    <w:p w14:paraId="1852ED9E">
      <w:pPr>
        <w:spacing w:line="420" w:lineRule="exact"/>
        <w:jc w:val="center"/>
        <w:rPr>
          <w:rFonts w:eastAsia="仿宋"/>
          <w:b/>
          <w:sz w:val="44"/>
          <w:szCs w:val="44"/>
        </w:rPr>
      </w:pPr>
    </w:p>
    <w:p w14:paraId="452719D7">
      <w:pPr>
        <w:spacing w:line="420" w:lineRule="exact"/>
        <w:jc w:val="center"/>
        <w:rPr>
          <w:rFonts w:eastAsia="仿宋"/>
          <w:b/>
          <w:sz w:val="44"/>
          <w:szCs w:val="44"/>
        </w:rPr>
      </w:pPr>
    </w:p>
    <w:p w14:paraId="0067F6D1">
      <w:pPr>
        <w:spacing w:line="420" w:lineRule="exact"/>
        <w:jc w:val="center"/>
        <w:rPr>
          <w:rFonts w:eastAsia="仿宋"/>
          <w:b/>
          <w:sz w:val="44"/>
          <w:szCs w:val="44"/>
        </w:rPr>
      </w:pPr>
    </w:p>
    <w:p w14:paraId="123805A2">
      <w:pPr>
        <w:spacing w:line="420" w:lineRule="exact"/>
        <w:jc w:val="center"/>
        <w:rPr>
          <w:rFonts w:eastAsia="仿宋"/>
          <w:b/>
          <w:sz w:val="44"/>
          <w:szCs w:val="44"/>
        </w:rPr>
      </w:pPr>
    </w:p>
    <w:p w14:paraId="609236DD">
      <w:pPr>
        <w:pStyle w:val="2"/>
        <w:spacing w:line="420" w:lineRule="exact"/>
        <w:rPr>
          <w:rFonts w:ascii="Times New Roman" w:hAnsi="Times New Roman" w:eastAsia="仿宋"/>
        </w:rPr>
      </w:pPr>
      <w:bookmarkStart w:id="8" w:name="_Toc121405138"/>
      <w:r>
        <w:rPr>
          <w:rFonts w:ascii="Times New Roman" w:hAnsi="Times New Roman" w:eastAsia="仿宋"/>
        </w:rPr>
        <w:t>第一章  比选公告（邀 请</w:t>
      </w:r>
      <w:bookmarkEnd w:id="3"/>
      <w:bookmarkEnd w:id="4"/>
      <w:bookmarkEnd w:id="5"/>
      <w:r>
        <w:rPr>
          <w:rFonts w:ascii="Times New Roman" w:hAnsi="Times New Roman" w:eastAsia="仿宋"/>
        </w:rPr>
        <w:t xml:space="preserve"> 函</w:t>
      </w:r>
      <w:bookmarkEnd w:id="6"/>
      <w:bookmarkEnd w:id="7"/>
      <w:r>
        <w:rPr>
          <w:rFonts w:ascii="Times New Roman" w:hAnsi="Times New Roman" w:eastAsia="仿宋"/>
        </w:rPr>
        <w:t>）</w:t>
      </w:r>
      <w:bookmarkEnd w:id="8"/>
    </w:p>
    <w:p w14:paraId="4C8B089D">
      <w:pPr>
        <w:spacing w:line="420" w:lineRule="exact"/>
        <w:rPr>
          <w:rFonts w:eastAsia="仿宋"/>
        </w:rPr>
      </w:pPr>
    </w:p>
    <w:p w14:paraId="2ED05737">
      <w:pPr>
        <w:rPr>
          <w:rFonts w:eastAsia="仿宋"/>
        </w:rPr>
      </w:pPr>
    </w:p>
    <w:p w14:paraId="74C07964">
      <w:pPr>
        <w:jc w:val="center"/>
        <w:rPr>
          <w:rFonts w:eastAsia="仿宋"/>
        </w:rPr>
      </w:pPr>
    </w:p>
    <w:p w14:paraId="63AE973F">
      <w:pPr>
        <w:rPr>
          <w:rFonts w:eastAsia="仿宋"/>
        </w:rPr>
      </w:pPr>
    </w:p>
    <w:p w14:paraId="070A296D">
      <w:pPr>
        <w:rPr>
          <w:rFonts w:eastAsia="仿宋"/>
        </w:rPr>
        <w:sectPr>
          <w:pgSz w:w="11907" w:h="16839"/>
          <w:pgMar w:top="1418" w:right="1134" w:bottom="1134" w:left="1418" w:header="720" w:footer="720" w:gutter="0"/>
          <w:cols w:space="720" w:num="1"/>
          <w:docGrid w:type="lines" w:linePitch="324" w:charSpace="0"/>
        </w:sectPr>
      </w:pPr>
    </w:p>
    <w:p w14:paraId="7659CCFD">
      <w:pPr>
        <w:spacing w:line="420" w:lineRule="exact"/>
        <w:jc w:val="center"/>
        <w:rPr>
          <w:rFonts w:eastAsia="仿宋"/>
          <w:b/>
          <w:spacing w:val="-2"/>
          <w:sz w:val="32"/>
        </w:rPr>
      </w:pPr>
      <w:r>
        <w:rPr>
          <w:rFonts w:eastAsia="仿宋"/>
          <w:b/>
          <w:spacing w:val="-2"/>
          <w:sz w:val="32"/>
        </w:rPr>
        <w:t>第一章 比选公告（邀请函）</w:t>
      </w:r>
    </w:p>
    <w:p w14:paraId="66B049F7">
      <w:pPr>
        <w:spacing w:line="420" w:lineRule="exact"/>
        <w:jc w:val="center"/>
        <w:rPr>
          <w:rFonts w:eastAsia="仿宋"/>
          <w:b/>
          <w:spacing w:val="-2"/>
          <w:sz w:val="32"/>
        </w:rPr>
      </w:pPr>
    </w:p>
    <w:p w14:paraId="032A8359">
      <w:pPr>
        <w:spacing w:line="420" w:lineRule="exact"/>
        <w:rPr>
          <w:rFonts w:eastAsia="仿宋"/>
          <w:b/>
          <w:sz w:val="24"/>
        </w:rPr>
      </w:pPr>
      <w:bookmarkStart w:id="9" w:name="_Toc9222287"/>
      <w:r>
        <w:rPr>
          <w:rFonts w:eastAsia="仿宋"/>
          <w:b/>
          <w:sz w:val="24"/>
        </w:rPr>
        <w:t>一、</w:t>
      </w:r>
      <w:r>
        <w:rPr>
          <w:rFonts w:hint="eastAsia" w:eastAsia="仿宋"/>
          <w:b/>
          <w:sz w:val="24"/>
        </w:rPr>
        <w:t>比选</w:t>
      </w:r>
      <w:r>
        <w:rPr>
          <w:rFonts w:eastAsia="仿宋"/>
          <w:b/>
          <w:sz w:val="24"/>
        </w:rPr>
        <w:t>条件</w:t>
      </w:r>
    </w:p>
    <w:p w14:paraId="4B2A016C">
      <w:pPr>
        <w:spacing w:line="420" w:lineRule="exact"/>
        <w:ind w:firstLine="482" w:firstLineChars="200"/>
        <w:rPr>
          <w:rFonts w:eastAsia="仿宋"/>
          <w:b/>
          <w:sz w:val="24"/>
          <w:u w:val="single"/>
        </w:rPr>
      </w:pPr>
      <w:r>
        <w:rPr>
          <w:rFonts w:hint="eastAsia" w:eastAsia="仿宋"/>
          <w:b/>
          <w:sz w:val="24"/>
          <w:u w:val="single"/>
        </w:rPr>
        <w:t>中国科学院空天信息创新研究院怀柔园区离心式冷水机组、冷却塔及水处理系统维保项目</w:t>
      </w:r>
      <w:r>
        <w:rPr>
          <w:rFonts w:eastAsia="仿宋"/>
          <w:sz w:val="24"/>
        </w:rPr>
        <w:t>，</w:t>
      </w:r>
      <w:r>
        <w:rPr>
          <w:rFonts w:eastAsia="仿宋"/>
          <w:b/>
          <w:sz w:val="24"/>
          <w:u w:val="single"/>
        </w:rPr>
        <w:t>项目预算为2</w:t>
      </w:r>
      <w:r>
        <w:rPr>
          <w:rFonts w:hint="eastAsia" w:eastAsia="仿宋"/>
          <w:b/>
          <w:sz w:val="24"/>
          <w:u w:val="single"/>
          <w:lang w:val="en-US" w:eastAsia="zh-CN"/>
        </w:rPr>
        <w:t>0</w:t>
      </w:r>
      <w:r>
        <w:rPr>
          <w:rFonts w:eastAsia="仿宋"/>
          <w:b/>
          <w:sz w:val="24"/>
          <w:u w:val="single"/>
        </w:rPr>
        <w:t>.00万元</w:t>
      </w:r>
      <w:r>
        <w:rPr>
          <w:rFonts w:eastAsia="仿宋"/>
          <w:sz w:val="24"/>
        </w:rPr>
        <w:t>，比选人为</w:t>
      </w:r>
      <w:r>
        <w:rPr>
          <w:rFonts w:eastAsia="仿宋"/>
          <w:b/>
          <w:sz w:val="24"/>
          <w:u w:val="single"/>
        </w:rPr>
        <w:t>中国科学院空天信息创新研究院</w:t>
      </w:r>
      <w:r>
        <w:rPr>
          <w:rFonts w:hint="eastAsia" w:eastAsia="仿宋"/>
          <w:sz w:val="24"/>
        </w:rPr>
        <w:t>。</w:t>
      </w:r>
      <w:r>
        <w:rPr>
          <w:rFonts w:eastAsia="仿宋"/>
          <w:sz w:val="24"/>
        </w:rPr>
        <w:t>本项目采用比选的方式组织采购，现邀请合格供应商前来参加本项目竞争。</w:t>
      </w:r>
    </w:p>
    <w:p w14:paraId="609AFF0A">
      <w:pPr>
        <w:spacing w:line="420" w:lineRule="exact"/>
        <w:rPr>
          <w:rFonts w:eastAsia="仿宋"/>
          <w:b/>
          <w:sz w:val="24"/>
        </w:rPr>
      </w:pPr>
      <w:r>
        <w:rPr>
          <w:rFonts w:eastAsia="仿宋"/>
          <w:b/>
          <w:sz w:val="24"/>
        </w:rPr>
        <w:t>二、项目概况</w:t>
      </w:r>
    </w:p>
    <w:p w14:paraId="6846767E">
      <w:pPr>
        <w:widowControl/>
        <w:shd w:val="clear" w:color="auto" w:fill="FFFFFF"/>
        <w:spacing w:line="360" w:lineRule="auto"/>
        <w:ind w:left="1680" w:hanging="1680" w:hangingChars="700"/>
        <w:jc w:val="left"/>
        <w:textAlignment w:val="baseline"/>
        <w:rPr>
          <w:rFonts w:eastAsia="仿宋"/>
          <w:bCs/>
          <w:color w:val="383838"/>
          <w:kern w:val="0"/>
          <w:sz w:val="24"/>
        </w:rPr>
      </w:pPr>
      <w:r>
        <w:rPr>
          <w:rFonts w:eastAsia="仿宋"/>
          <w:bCs/>
          <w:color w:val="383838"/>
          <w:kern w:val="0"/>
          <w:sz w:val="24"/>
        </w:rPr>
        <w:t>1、项目名称：</w:t>
      </w:r>
      <w:r>
        <w:rPr>
          <w:rFonts w:hint="eastAsia" w:eastAsia="仿宋"/>
          <w:b/>
          <w:bCs/>
          <w:color w:val="383838"/>
          <w:kern w:val="0"/>
          <w:sz w:val="24"/>
        </w:rPr>
        <w:t>中国科学院空天信息创新研究院怀柔园区离心式冷水机</w:t>
      </w:r>
      <w:bookmarkStart w:id="152" w:name="_GoBack"/>
      <w:bookmarkEnd w:id="152"/>
      <w:r>
        <w:rPr>
          <w:rFonts w:hint="eastAsia" w:eastAsia="仿宋"/>
          <w:b/>
          <w:bCs/>
          <w:color w:val="383838"/>
          <w:kern w:val="0"/>
          <w:sz w:val="24"/>
        </w:rPr>
        <w:t>组、冷却塔及水处理系统维保项目</w:t>
      </w:r>
    </w:p>
    <w:p w14:paraId="4FF57F22">
      <w:pPr>
        <w:widowControl/>
        <w:shd w:val="clear" w:color="auto" w:fill="FFFFFF"/>
        <w:spacing w:line="360" w:lineRule="auto"/>
        <w:jc w:val="left"/>
        <w:textAlignment w:val="baseline"/>
        <w:rPr>
          <w:rFonts w:eastAsia="仿宋"/>
          <w:bCs/>
          <w:kern w:val="0"/>
          <w:sz w:val="24"/>
        </w:rPr>
      </w:pPr>
      <w:r>
        <w:rPr>
          <w:rFonts w:eastAsia="仿宋"/>
          <w:bCs/>
          <w:kern w:val="0"/>
          <w:sz w:val="24"/>
        </w:rPr>
        <w:t>2、预算金额：</w:t>
      </w:r>
      <w:r>
        <w:rPr>
          <w:rFonts w:hint="eastAsia" w:eastAsia="仿宋"/>
          <w:bCs/>
          <w:kern w:val="0"/>
          <w:sz w:val="24"/>
        </w:rPr>
        <w:t>人民币</w:t>
      </w:r>
      <w:r>
        <w:rPr>
          <w:rFonts w:eastAsia="仿宋"/>
          <w:b/>
          <w:bCs/>
          <w:kern w:val="0"/>
          <w:sz w:val="24"/>
        </w:rPr>
        <w:t>2</w:t>
      </w:r>
      <w:r>
        <w:rPr>
          <w:rFonts w:hint="eastAsia" w:eastAsia="仿宋"/>
          <w:b/>
          <w:bCs/>
          <w:kern w:val="0"/>
          <w:sz w:val="24"/>
          <w:lang w:val="en-US" w:eastAsia="zh-CN"/>
        </w:rPr>
        <w:t>0</w:t>
      </w:r>
      <w:r>
        <w:rPr>
          <w:rFonts w:eastAsia="仿宋"/>
          <w:b/>
          <w:bCs/>
          <w:kern w:val="0"/>
          <w:sz w:val="24"/>
        </w:rPr>
        <w:t>.00</w:t>
      </w:r>
      <w:r>
        <w:rPr>
          <w:rFonts w:hint="eastAsia" w:eastAsia="仿宋"/>
          <w:bCs/>
          <w:kern w:val="0"/>
          <w:sz w:val="24"/>
        </w:rPr>
        <w:t>万元，两年</w:t>
      </w:r>
    </w:p>
    <w:p w14:paraId="38DDFDBD">
      <w:pPr>
        <w:widowControl/>
        <w:shd w:val="clear" w:color="auto" w:fill="FFFFFF"/>
        <w:spacing w:line="360" w:lineRule="auto"/>
        <w:jc w:val="left"/>
        <w:textAlignment w:val="baseline"/>
        <w:rPr>
          <w:rFonts w:eastAsia="仿宋"/>
          <w:bCs/>
          <w:color w:val="383838"/>
          <w:kern w:val="0"/>
          <w:sz w:val="24"/>
        </w:rPr>
      </w:pPr>
      <w:r>
        <w:rPr>
          <w:rFonts w:hint="eastAsia" w:eastAsia="仿宋"/>
          <w:bCs/>
          <w:kern w:val="0"/>
          <w:sz w:val="24"/>
        </w:rPr>
        <w:t>3、服务期：</w:t>
      </w:r>
      <w:r>
        <w:rPr>
          <w:rFonts w:hint="eastAsia" w:eastAsia="仿宋"/>
          <w:bCs/>
          <w:color w:val="383838"/>
          <w:kern w:val="0"/>
          <w:sz w:val="24"/>
        </w:rPr>
        <w:t>自合同签订之日起24个月，合同按年签订，根据履约情况由采购人决定是否续签。</w:t>
      </w:r>
    </w:p>
    <w:p w14:paraId="4D382EF9">
      <w:pPr>
        <w:spacing w:line="360" w:lineRule="auto"/>
        <w:rPr>
          <w:rFonts w:eastAsia="仿宋"/>
          <w:bCs/>
          <w:color w:val="383838"/>
          <w:sz w:val="24"/>
        </w:rPr>
      </w:pPr>
      <w:r>
        <w:rPr>
          <w:rFonts w:hint="eastAsia" w:eastAsia="仿宋"/>
          <w:bCs/>
          <w:sz w:val="24"/>
        </w:rPr>
        <w:t>4</w:t>
      </w:r>
      <w:r>
        <w:rPr>
          <w:rFonts w:eastAsia="仿宋"/>
          <w:bCs/>
          <w:sz w:val="24"/>
        </w:rPr>
        <w:t>、项目基本概况介绍：采购</w:t>
      </w:r>
      <w:r>
        <w:rPr>
          <w:rFonts w:eastAsia="仿宋"/>
          <w:sz w:val="24"/>
        </w:rPr>
        <w:t>需求包括：</w:t>
      </w:r>
      <w:r>
        <w:rPr>
          <w:rFonts w:hint="eastAsia" w:eastAsia="仿宋"/>
          <w:b/>
          <w:bCs/>
          <w:sz w:val="24"/>
          <w:u w:val="single"/>
        </w:rPr>
        <w:t>（1）</w:t>
      </w:r>
      <w:r>
        <w:rPr>
          <w:rFonts w:eastAsia="仿宋"/>
          <w:b/>
          <w:bCs/>
          <w:sz w:val="24"/>
          <w:u w:val="single"/>
        </w:rPr>
        <w:t>2套离心式冷水机组</w:t>
      </w:r>
      <w:r>
        <w:rPr>
          <w:rFonts w:hint="eastAsia" w:eastAsia="仿宋"/>
          <w:b/>
          <w:bCs/>
          <w:sz w:val="24"/>
          <w:u w:val="single"/>
          <w:lang w:val="en-US" w:eastAsia="zh-CN"/>
        </w:rPr>
        <w:t>的定期</w:t>
      </w:r>
      <w:r>
        <w:rPr>
          <w:rFonts w:eastAsia="仿宋"/>
          <w:b/>
          <w:bCs/>
          <w:sz w:val="24"/>
          <w:u w:val="single"/>
        </w:rPr>
        <w:t>保养</w:t>
      </w:r>
      <w:r>
        <w:rPr>
          <w:rFonts w:hint="eastAsia" w:eastAsia="仿宋"/>
          <w:b/>
          <w:bCs/>
          <w:sz w:val="24"/>
          <w:u w:val="single"/>
          <w:lang w:val="en-US" w:eastAsia="zh-CN"/>
        </w:rPr>
        <w:t>、检修、运行调节及故障排查与修复</w:t>
      </w:r>
      <w:r>
        <w:rPr>
          <w:rFonts w:hint="eastAsia" w:eastAsia="仿宋"/>
          <w:b/>
          <w:bCs/>
          <w:sz w:val="24"/>
          <w:u w:val="single"/>
        </w:rPr>
        <w:t>；（2）</w:t>
      </w:r>
      <w:r>
        <w:rPr>
          <w:rFonts w:hint="eastAsia" w:eastAsia="仿宋"/>
          <w:b/>
          <w:bCs/>
          <w:sz w:val="24"/>
          <w:u w:val="single"/>
          <w:lang w:val="en-US" w:eastAsia="zh-CN"/>
        </w:rPr>
        <w:t>8台冷却塔及水处理系统的定期保养、检修、运行调节及故障排查与修复；（3）3台冷却水循环泵供冷季启停前后点检保养；（4）机组控制系统检修保养；（5）配合物业进行机组运行管理，依据需求及机组运行状态进行合理调节，此外还包括设备运行能耗监测与节能运行建议、安全管理与应急预案执行，确保制冷系统高效、安全稳定运行。</w:t>
      </w:r>
      <w:r>
        <w:rPr>
          <w:rFonts w:eastAsia="仿宋"/>
          <w:bCs/>
          <w:color w:val="383838"/>
          <w:sz w:val="24"/>
        </w:rPr>
        <w:t>详见</w:t>
      </w:r>
      <w:r>
        <w:rPr>
          <w:rFonts w:hint="eastAsia" w:eastAsia="仿宋"/>
          <w:bCs/>
          <w:color w:val="383838"/>
          <w:sz w:val="24"/>
        </w:rPr>
        <w:t>比选</w:t>
      </w:r>
      <w:r>
        <w:rPr>
          <w:rFonts w:eastAsia="仿宋"/>
          <w:bCs/>
          <w:color w:val="383838"/>
          <w:sz w:val="24"/>
        </w:rPr>
        <w:t>文件“第三章 采购需求一览表及采购需求”。</w:t>
      </w:r>
    </w:p>
    <w:p w14:paraId="13EE2DC6">
      <w:pPr>
        <w:tabs>
          <w:tab w:val="left" w:pos="0"/>
        </w:tabs>
        <w:spacing w:line="420" w:lineRule="exact"/>
        <w:rPr>
          <w:rFonts w:eastAsia="仿宋"/>
          <w:b/>
          <w:sz w:val="24"/>
        </w:rPr>
      </w:pPr>
      <w:r>
        <w:rPr>
          <w:rFonts w:eastAsia="仿宋"/>
          <w:b/>
          <w:sz w:val="24"/>
        </w:rPr>
        <w:t>三、供应商资格要求</w:t>
      </w:r>
    </w:p>
    <w:p w14:paraId="0E4D28AE">
      <w:pPr>
        <w:spacing w:line="420" w:lineRule="exact"/>
        <w:rPr>
          <w:rFonts w:eastAsia="仿宋"/>
          <w:sz w:val="24"/>
        </w:rPr>
      </w:pPr>
      <w:r>
        <w:rPr>
          <w:rFonts w:eastAsia="仿宋"/>
          <w:sz w:val="24"/>
          <w:szCs w:val="20"/>
        </w:rPr>
        <w:t>1</w:t>
      </w:r>
      <w:r>
        <w:rPr>
          <w:rFonts w:hint="eastAsia" w:eastAsia="仿宋"/>
          <w:sz w:val="24"/>
          <w:szCs w:val="20"/>
        </w:rPr>
        <w:t>、</w:t>
      </w:r>
      <w:r>
        <w:rPr>
          <w:rFonts w:eastAsia="仿宋"/>
          <w:sz w:val="24"/>
        </w:rPr>
        <w:t>供应商须具有</w:t>
      </w:r>
      <w:r>
        <w:rPr>
          <w:rFonts w:eastAsia="仿宋"/>
          <w:sz w:val="24"/>
          <w:szCs w:val="20"/>
        </w:rPr>
        <w:t>独立承担民事责任的能力、具有</w:t>
      </w:r>
      <w:r>
        <w:rPr>
          <w:rFonts w:eastAsia="仿宋"/>
          <w:sz w:val="24"/>
        </w:rPr>
        <w:t>良好的商业信誉和健全的财务会计制度、具有履行合同所必需的设备和专业技术能力、具有</w:t>
      </w:r>
      <w:r>
        <w:rPr>
          <w:rFonts w:eastAsia="仿宋"/>
          <w:sz w:val="24"/>
          <w:szCs w:val="20"/>
        </w:rPr>
        <w:t>依法缴纳税收和社会保障资金的良好记录。</w:t>
      </w:r>
    </w:p>
    <w:p w14:paraId="040C3F97">
      <w:pPr>
        <w:spacing w:line="420" w:lineRule="exact"/>
        <w:rPr>
          <w:rFonts w:eastAsia="仿宋"/>
          <w:sz w:val="24"/>
          <w:szCs w:val="20"/>
        </w:rPr>
      </w:pPr>
      <w:r>
        <w:rPr>
          <w:rFonts w:eastAsia="仿宋"/>
          <w:sz w:val="24"/>
          <w:szCs w:val="20"/>
        </w:rPr>
        <w:t>2</w:t>
      </w:r>
      <w:r>
        <w:rPr>
          <w:rFonts w:hint="eastAsia" w:eastAsia="仿宋"/>
          <w:sz w:val="24"/>
          <w:szCs w:val="20"/>
        </w:rPr>
        <w:t>、</w:t>
      </w:r>
      <w:r>
        <w:rPr>
          <w:rFonts w:eastAsia="仿宋"/>
          <w:sz w:val="24"/>
          <w:szCs w:val="20"/>
        </w:rPr>
        <w:t>供应商参加本次采购活动前三年内，在经营活动中没有重大违法记录。</w:t>
      </w:r>
    </w:p>
    <w:p w14:paraId="4E9C8B0D">
      <w:pPr>
        <w:spacing w:line="440" w:lineRule="exact"/>
        <w:rPr>
          <w:rFonts w:eastAsia="仿宋"/>
          <w:sz w:val="24"/>
          <w:szCs w:val="20"/>
        </w:rPr>
      </w:pPr>
      <w:r>
        <w:rPr>
          <w:rFonts w:hint="eastAsia" w:eastAsia="仿宋"/>
          <w:color w:val="000000" w:themeColor="text1"/>
          <w:sz w:val="24"/>
          <w:szCs w:val="20"/>
          <w:lang w:val="en-US" w:eastAsia="zh-CN"/>
        </w:rPr>
        <w:t>3、</w:t>
      </w:r>
      <w:r>
        <w:rPr>
          <w:rFonts w:hint="eastAsia" w:eastAsia="仿宋"/>
          <w:color w:val="000000"/>
          <w:sz w:val="24"/>
        </w:rPr>
        <w:t>供应商未被“信用中国”网站（www.creditchina.gov.cn）列入失信被执行人、重大税收违法失信主体名单；未被中国政府采购网（www.ccgp.gov.cn）列入政府采购严重违法失信行为记录名单</w:t>
      </w:r>
      <w:r>
        <w:rPr>
          <w:rFonts w:hint="eastAsia" w:eastAsia="仿宋"/>
          <w:color w:val="000000"/>
          <w:sz w:val="24"/>
          <w:lang w:eastAsia="zh-CN"/>
        </w:rPr>
        <w:t>。</w:t>
      </w:r>
    </w:p>
    <w:p w14:paraId="0DB12AA6">
      <w:pPr>
        <w:spacing w:line="420" w:lineRule="exact"/>
        <w:rPr>
          <w:rFonts w:eastAsia="仿宋"/>
          <w:sz w:val="24"/>
        </w:rPr>
      </w:pPr>
      <w:r>
        <w:rPr>
          <w:rFonts w:hint="eastAsia" w:eastAsia="仿宋"/>
          <w:sz w:val="24"/>
          <w:szCs w:val="20"/>
          <w:lang w:val="en-US" w:eastAsia="zh-CN"/>
        </w:rPr>
        <w:t>4</w:t>
      </w:r>
      <w:r>
        <w:rPr>
          <w:rFonts w:hint="eastAsia" w:eastAsia="仿宋"/>
          <w:sz w:val="24"/>
          <w:szCs w:val="20"/>
        </w:rPr>
        <w:t>、</w:t>
      </w:r>
      <w:r>
        <w:rPr>
          <w:rFonts w:eastAsia="仿宋"/>
          <w:sz w:val="24"/>
        </w:rPr>
        <w:t>本项目不接受联合体。</w:t>
      </w:r>
    </w:p>
    <w:p w14:paraId="4D95C28D">
      <w:pPr>
        <w:widowControl/>
        <w:tabs>
          <w:tab w:val="left" w:pos="0"/>
        </w:tabs>
        <w:spacing w:line="420" w:lineRule="exact"/>
        <w:jc w:val="left"/>
        <w:rPr>
          <w:rFonts w:eastAsia="仿宋"/>
          <w:b/>
          <w:sz w:val="24"/>
        </w:rPr>
      </w:pPr>
      <w:r>
        <w:rPr>
          <w:rFonts w:eastAsia="仿宋"/>
          <w:b/>
          <w:sz w:val="24"/>
        </w:rPr>
        <w:t>四、</w:t>
      </w:r>
      <w:r>
        <w:rPr>
          <w:rFonts w:eastAsia="仿宋"/>
          <w:b/>
          <w:sz w:val="24"/>
          <w:szCs w:val="20"/>
        </w:rPr>
        <w:t>比选</w:t>
      </w:r>
      <w:r>
        <w:rPr>
          <w:rFonts w:eastAsia="仿宋"/>
          <w:b/>
          <w:sz w:val="24"/>
        </w:rPr>
        <w:t>文件的获取</w:t>
      </w:r>
    </w:p>
    <w:p w14:paraId="32BC100A">
      <w:pPr>
        <w:spacing w:line="420" w:lineRule="exact"/>
        <w:rPr>
          <w:rFonts w:eastAsia="仿宋"/>
          <w:sz w:val="24"/>
          <w:szCs w:val="20"/>
        </w:rPr>
      </w:pPr>
      <w:r>
        <w:rPr>
          <w:rFonts w:hint="eastAsia" w:eastAsia="仿宋"/>
          <w:sz w:val="24"/>
          <w:szCs w:val="20"/>
        </w:rPr>
        <w:t>1、</w:t>
      </w:r>
      <w:r>
        <w:rPr>
          <w:rFonts w:eastAsia="仿宋"/>
          <w:sz w:val="24"/>
          <w:szCs w:val="20"/>
        </w:rPr>
        <w:t>获取比选文件时间：202</w:t>
      </w:r>
      <w:r>
        <w:rPr>
          <w:rFonts w:hint="eastAsia" w:eastAsia="仿宋"/>
          <w:sz w:val="24"/>
          <w:szCs w:val="20"/>
          <w:lang w:val="en-US" w:eastAsia="zh-CN"/>
        </w:rPr>
        <w:t>5</w:t>
      </w:r>
      <w:r>
        <w:rPr>
          <w:rFonts w:eastAsia="仿宋"/>
          <w:sz w:val="24"/>
          <w:szCs w:val="20"/>
        </w:rPr>
        <w:t>年2月</w:t>
      </w:r>
      <w:r>
        <w:rPr>
          <w:rFonts w:hint="eastAsia" w:eastAsia="仿宋"/>
          <w:sz w:val="24"/>
          <w:szCs w:val="20"/>
          <w:lang w:val="en-US" w:eastAsia="zh-CN"/>
        </w:rPr>
        <w:t>20</w:t>
      </w:r>
      <w:r>
        <w:rPr>
          <w:rFonts w:eastAsia="仿宋"/>
          <w:sz w:val="24"/>
          <w:szCs w:val="20"/>
        </w:rPr>
        <w:t>日09:00-202</w:t>
      </w:r>
      <w:r>
        <w:rPr>
          <w:rFonts w:hint="eastAsia" w:eastAsia="仿宋"/>
          <w:sz w:val="24"/>
          <w:szCs w:val="20"/>
          <w:lang w:val="en-US" w:eastAsia="zh-CN"/>
        </w:rPr>
        <w:t>5</w:t>
      </w:r>
      <w:r>
        <w:rPr>
          <w:rFonts w:eastAsia="仿宋"/>
          <w:sz w:val="24"/>
          <w:szCs w:val="20"/>
        </w:rPr>
        <w:t>年2月2</w:t>
      </w:r>
      <w:r>
        <w:rPr>
          <w:rFonts w:hint="eastAsia" w:eastAsia="仿宋"/>
          <w:sz w:val="24"/>
          <w:szCs w:val="20"/>
          <w:lang w:val="en-US" w:eastAsia="zh-CN"/>
        </w:rPr>
        <w:t>1</w:t>
      </w:r>
      <w:r>
        <w:rPr>
          <w:rFonts w:eastAsia="仿宋"/>
          <w:sz w:val="24"/>
          <w:szCs w:val="20"/>
        </w:rPr>
        <w:t>日1</w:t>
      </w:r>
      <w:r>
        <w:rPr>
          <w:rFonts w:hint="eastAsia" w:eastAsia="仿宋"/>
          <w:sz w:val="24"/>
          <w:szCs w:val="20"/>
          <w:lang w:val="en-US" w:eastAsia="zh-CN"/>
        </w:rPr>
        <w:t>2</w:t>
      </w:r>
      <w:r>
        <w:rPr>
          <w:rFonts w:eastAsia="仿宋"/>
          <w:sz w:val="24"/>
          <w:szCs w:val="20"/>
        </w:rPr>
        <w:t>:</w:t>
      </w:r>
      <w:r>
        <w:rPr>
          <w:rFonts w:hint="eastAsia" w:eastAsia="仿宋"/>
          <w:sz w:val="24"/>
          <w:szCs w:val="20"/>
          <w:lang w:val="en-US" w:eastAsia="zh-CN"/>
        </w:rPr>
        <w:t>0</w:t>
      </w:r>
      <w:r>
        <w:rPr>
          <w:rFonts w:eastAsia="仿宋"/>
          <w:sz w:val="24"/>
          <w:szCs w:val="20"/>
        </w:rPr>
        <w:t>0。</w:t>
      </w:r>
    </w:p>
    <w:p w14:paraId="31F250D3">
      <w:pPr>
        <w:spacing w:line="420" w:lineRule="exact"/>
        <w:rPr>
          <w:rFonts w:eastAsia="仿宋"/>
          <w:sz w:val="24"/>
        </w:rPr>
      </w:pPr>
      <w:r>
        <w:rPr>
          <w:rFonts w:hint="eastAsia" w:eastAsia="仿宋"/>
          <w:sz w:val="24"/>
          <w:szCs w:val="20"/>
        </w:rPr>
        <w:t>2、</w:t>
      </w:r>
      <w:r>
        <w:rPr>
          <w:rFonts w:eastAsia="仿宋"/>
          <w:sz w:val="24"/>
          <w:szCs w:val="20"/>
        </w:rPr>
        <w:t>获取比选文件方式：</w:t>
      </w:r>
    </w:p>
    <w:p w14:paraId="095FA60B">
      <w:pPr>
        <w:pStyle w:val="200"/>
        <w:spacing w:line="420" w:lineRule="exact"/>
        <w:ind w:firstLine="480"/>
        <w:rPr>
          <w:rFonts w:hint="eastAsia" w:ascii="Times New Roman" w:hAnsi="Times New Roman" w:eastAsia="仿宋" w:cs="Times New Roman"/>
          <w:kern w:val="2"/>
          <w:sz w:val="24"/>
          <w:szCs w:val="20"/>
          <w:lang w:val="en-US" w:eastAsia="zh-CN" w:bidi="ar-SA"/>
        </w:rPr>
      </w:pPr>
      <w:r>
        <w:rPr>
          <w:rFonts w:hint="eastAsia" w:ascii="Times New Roman" w:hAnsi="Times New Roman" w:eastAsia="仿宋" w:cs="Times New Roman"/>
          <w:kern w:val="2"/>
          <w:sz w:val="24"/>
          <w:szCs w:val="20"/>
          <w:lang w:val="en-US" w:eastAsia="zh-CN" w:bidi="ar-SA"/>
        </w:rPr>
        <w:t>参加人将</w:t>
      </w:r>
      <w:r>
        <w:rPr>
          <w:rFonts w:hint="eastAsia" w:ascii="Times New Roman" w:hAnsi="Times New Roman" w:eastAsia="仿宋" w:cs="Times New Roman"/>
          <w:b/>
          <w:bCs/>
          <w:kern w:val="2"/>
          <w:sz w:val="24"/>
          <w:szCs w:val="20"/>
          <w:lang w:val="en-US" w:eastAsia="zh-CN" w:bidi="ar-SA"/>
        </w:rPr>
        <w:t>加盖公章</w:t>
      </w:r>
      <w:r>
        <w:rPr>
          <w:rFonts w:hint="eastAsia" w:ascii="Times New Roman" w:hAnsi="Times New Roman" w:eastAsia="仿宋" w:cs="Times New Roman"/>
          <w:kern w:val="2"/>
          <w:sz w:val="24"/>
          <w:szCs w:val="20"/>
          <w:lang w:val="en-US" w:eastAsia="zh-CN" w:bidi="ar-SA"/>
        </w:rPr>
        <w:t>的</w:t>
      </w:r>
      <w:r>
        <w:rPr>
          <w:rFonts w:hint="eastAsia" w:ascii="Times New Roman" w:hAnsi="Times New Roman" w:eastAsia="仿宋" w:cs="Times New Roman"/>
          <w:b/>
          <w:bCs/>
          <w:kern w:val="2"/>
          <w:sz w:val="24"/>
          <w:szCs w:val="20"/>
          <w:lang w:val="en-US" w:eastAsia="zh-CN" w:bidi="ar-SA"/>
        </w:rPr>
        <w:t>营业执照</w:t>
      </w:r>
      <w:r>
        <w:rPr>
          <w:rFonts w:hint="eastAsia" w:ascii="Times New Roman" w:hAnsi="Times New Roman" w:eastAsia="仿宋" w:cs="Times New Roman"/>
          <w:kern w:val="2"/>
          <w:sz w:val="24"/>
          <w:szCs w:val="20"/>
          <w:lang w:val="en-US" w:eastAsia="zh-CN" w:bidi="ar-SA"/>
        </w:rPr>
        <w:t>、</w:t>
      </w:r>
      <w:r>
        <w:rPr>
          <w:rFonts w:hint="eastAsia" w:ascii="Times New Roman" w:hAnsi="Times New Roman" w:eastAsia="仿宋" w:cs="Times New Roman"/>
          <w:b/>
          <w:bCs/>
          <w:kern w:val="2"/>
          <w:sz w:val="24"/>
          <w:szCs w:val="20"/>
          <w:lang w:val="en-US" w:eastAsia="zh-CN" w:bidi="ar-SA"/>
        </w:rPr>
        <w:t>法人授权委托书及被授权人身份证</w:t>
      </w:r>
      <w:r>
        <w:rPr>
          <w:rFonts w:hint="eastAsia" w:ascii="Times New Roman" w:hAnsi="Times New Roman" w:eastAsia="仿宋" w:cs="Times New Roman"/>
          <w:kern w:val="2"/>
          <w:sz w:val="24"/>
          <w:szCs w:val="20"/>
          <w:lang w:val="en-US" w:eastAsia="zh-CN" w:bidi="ar-SA"/>
        </w:rPr>
        <w:t>、</w:t>
      </w:r>
      <w:r>
        <w:rPr>
          <w:rFonts w:hint="eastAsia" w:ascii="Times New Roman" w:hAnsi="Times New Roman" w:eastAsia="仿宋" w:cs="Times New Roman"/>
          <w:b/>
          <w:bCs/>
          <w:kern w:val="2"/>
          <w:sz w:val="24"/>
          <w:szCs w:val="20"/>
          <w:lang w:val="en-US" w:eastAsia="zh-CN" w:bidi="ar-SA"/>
        </w:rPr>
        <w:t>三年内没有骗取中标和严重违约及重大服务质量问题的承诺说明书的电子版</w:t>
      </w:r>
      <w:r>
        <w:rPr>
          <w:rFonts w:hint="eastAsia" w:ascii="Times New Roman" w:hAnsi="Times New Roman" w:eastAsia="仿宋" w:cs="Times New Roman"/>
          <w:kern w:val="2"/>
          <w:sz w:val="24"/>
          <w:szCs w:val="20"/>
          <w:lang w:val="en-US" w:eastAsia="zh-CN" w:bidi="ar-SA"/>
        </w:rPr>
        <w:t>、</w:t>
      </w:r>
      <w:r>
        <w:rPr>
          <w:rFonts w:hint="eastAsia" w:ascii="Times New Roman" w:hAnsi="Times New Roman" w:eastAsia="仿宋" w:cs="Times New Roman"/>
          <w:b/>
          <w:bCs/>
          <w:kern w:val="2"/>
          <w:sz w:val="24"/>
          <w:szCs w:val="20"/>
          <w:lang w:val="en-US" w:eastAsia="zh-CN" w:bidi="ar-SA"/>
        </w:rPr>
        <w:t>联系人及联系方式</w:t>
      </w:r>
      <w:r>
        <w:rPr>
          <w:rFonts w:hint="eastAsia" w:ascii="Times New Roman" w:hAnsi="Times New Roman" w:eastAsia="仿宋" w:cs="Times New Roman"/>
          <w:kern w:val="2"/>
          <w:sz w:val="24"/>
          <w:szCs w:val="20"/>
          <w:lang w:val="en-US" w:eastAsia="zh-CN" w:bidi="ar-SA"/>
        </w:rPr>
        <w:t xml:space="preserve">通过电子邮件发送给采购人，采购人审核通过后，将比选文件电子版发送给比选参加人。 </w:t>
      </w:r>
    </w:p>
    <w:p w14:paraId="4F6BE645">
      <w:pPr>
        <w:spacing w:line="360" w:lineRule="auto"/>
        <w:ind w:firstLine="480" w:firstLineChars="200"/>
        <w:rPr>
          <w:rFonts w:hint="eastAsia" w:ascii="Times New Roman" w:hAnsi="Times New Roman" w:eastAsia="仿宋" w:cs="Times New Roman"/>
          <w:kern w:val="2"/>
          <w:sz w:val="24"/>
          <w:szCs w:val="20"/>
          <w:highlight w:val="none"/>
          <w:lang w:val="en-US" w:eastAsia="zh-CN" w:bidi="ar-SA"/>
        </w:rPr>
      </w:pPr>
      <w:r>
        <w:rPr>
          <w:rFonts w:hint="eastAsia" w:ascii="Times New Roman" w:hAnsi="Times New Roman" w:eastAsia="仿宋" w:cs="Times New Roman"/>
          <w:kern w:val="2"/>
          <w:sz w:val="24"/>
          <w:szCs w:val="20"/>
          <w:highlight w:val="none"/>
          <w:lang w:val="en-US" w:eastAsia="zh-CN" w:bidi="ar-SA"/>
        </w:rPr>
        <w:t>邮箱：fengrui</w:t>
      </w:r>
      <w:r>
        <w:rPr>
          <w:rFonts w:hint="eastAsia" w:ascii="Times New Roman" w:hAnsi="Times New Roman" w:eastAsia="仿宋" w:cs="Times New Roman"/>
          <w:kern w:val="2"/>
          <w:sz w:val="24"/>
          <w:szCs w:val="20"/>
          <w:highlight w:val="none"/>
          <w:lang w:val="en-US" w:eastAsia="zh-CN" w:bidi="ar-SA"/>
        </w:rPr>
        <w:fldChar w:fldCharType="begin"/>
      </w:r>
      <w:r>
        <w:rPr>
          <w:rFonts w:hint="eastAsia" w:ascii="Times New Roman" w:hAnsi="Times New Roman" w:eastAsia="仿宋" w:cs="Times New Roman"/>
          <w:kern w:val="2"/>
          <w:sz w:val="24"/>
          <w:szCs w:val="20"/>
          <w:highlight w:val="none"/>
          <w:lang w:val="en-US" w:eastAsia="zh-CN" w:bidi="ar-SA"/>
        </w:rPr>
        <w:instrText xml:space="preserve"> HYPERLINK "mailto:lvyan@aircas.ac.cn" </w:instrText>
      </w:r>
      <w:r>
        <w:rPr>
          <w:rFonts w:hint="eastAsia" w:ascii="Times New Roman" w:hAnsi="Times New Roman" w:eastAsia="仿宋" w:cs="Times New Roman"/>
          <w:kern w:val="2"/>
          <w:sz w:val="24"/>
          <w:szCs w:val="20"/>
          <w:highlight w:val="none"/>
          <w:lang w:val="en-US" w:eastAsia="zh-CN" w:bidi="ar-SA"/>
        </w:rPr>
        <w:fldChar w:fldCharType="separate"/>
      </w:r>
      <w:r>
        <w:rPr>
          <w:rFonts w:hint="eastAsia" w:ascii="Times New Roman" w:hAnsi="Times New Roman" w:eastAsia="仿宋" w:cs="Times New Roman"/>
          <w:kern w:val="2"/>
          <w:sz w:val="24"/>
          <w:szCs w:val="20"/>
          <w:highlight w:val="none"/>
          <w:lang w:val="en-US" w:eastAsia="zh-CN" w:bidi="ar-SA"/>
        </w:rPr>
        <w:t>@aircas.ac.cn</w:t>
      </w:r>
      <w:r>
        <w:rPr>
          <w:rFonts w:hint="eastAsia" w:ascii="Times New Roman" w:hAnsi="Times New Roman" w:eastAsia="仿宋" w:cs="Times New Roman"/>
          <w:kern w:val="2"/>
          <w:sz w:val="24"/>
          <w:szCs w:val="20"/>
          <w:highlight w:val="none"/>
          <w:lang w:val="en-US" w:eastAsia="zh-CN" w:bidi="ar-SA"/>
        </w:rPr>
        <w:fldChar w:fldCharType="end"/>
      </w:r>
      <w:r>
        <w:rPr>
          <w:rFonts w:hint="eastAsia" w:ascii="Times New Roman" w:hAnsi="Times New Roman" w:eastAsia="仿宋" w:cs="Times New Roman"/>
          <w:kern w:val="2"/>
          <w:sz w:val="24"/>
          <w:szCs w:val="20"/>
          <w:highlight w:val="none"/>
          <w:lang w:val="en-US" w:eastAsia="zh-CN" w:bidi="ar-SA"/>
        </w:rPr>
        <w:t xml:space="preserve">  （邮件标题：</w:t>
      </w:r>
      <w:r>
        <w:rPr>
          <w:rFonts w:hint="eastAsia" w:eastAsia="仿宋" w:cs="Times New Roman"/>
          <w:kern w:val="2"/>
          <w:sz w:val="24"/>
          <w:szCs w:val="20"/>
          <w:highlight w:val="none"/>
          <w:lang w:val="en-US" w:eastAsia="zh-CN" w:bidi="ar-SA"/>
        </w:rPr>
        <w:t>怀柔园区冷水机组、冷却塔及水处理系统维保</w:t>
      </w:r>
      <w:r>
        <w:rPr>
          <w:rFonts w:hint="eastAsia" w:ascii="Times New Roman" w:hAnsi="Times New Roman" w:eastAsia="仿宋" w:cs="Times New Roman"/>
          <w:kern w:val="2"/>
          <w:sz w:val="24"/>
          <w:szCs w:val="20"/>
          <w:highlight w:val="none"/>
          <w:lang w:val="en-US" w:eastAsia="zh-CN" w:bidi="ar-SA"/>
        </w:rPr>
        <w:t>项目—XX公司）</w:t>
      </w:r>
    </w:p>
    <w:p w14:paraId="791D86D0">
      <w:pPr>
        <w:widowControl/>
        <w:numPr>
          <w:ilvl w:val="0"/>
          <w:numId w:val="9"/>
        </w:numPr>
        <w:tabs>
          <w:tab w:val="left" w:pos="0"/>
        </w:tabs>
        <w:spacing w:line="420" w:lineRule="exact"/>
        <w:jc w:val="left"/>
        <w:rPr>
          <w:rFonts w:eastAsia="仿宋"/>
          <w:b/>
          <w:sz w:val="24"/>
        </w:rPr>
      </w:pPr>
      <w:r>
        <w:rPr>
          <w:rFonts w:hint="eastAsia" w:eastAsia="仿宋"/>
          <w:b/>
          <w:sz w:val="24"/>
          <w:lang w:val="en-US" w:eastAsia="zh-CN"/>
        </w:rPr>
        <w:t>踏勘</w:t>
      </w:r>
    </w:p>
    <w:p w14:paraId="6DD48363">
      <w:pPr>
        <w:pStyle w:val="200"/>
        <w:spacing w:line="420" w:lineRule="exact"/>
        <w:ind w:firstLine="480"/>
        <w:rPr>
          <w:rFonts w:hint="default" w:eastAsia="仿宋"/>
          <w:sz w:val="24"/>
          <w:lang w:val="en-US" w:eastAsia="zh-CN"/>
        </w:rPr>
      </w:pPr>
      <w:r>
        <w:rPr>
          <w:rFonts w:hint="eastAsia" w:eastAsia="仿宋"/>
          <w:b/>
          <w:sz w:val="24"/>
          <w:lang w:val="en-US" w:eastAsia="zh-CN"/>
        </w:rPr>
        <w:t>统一踏勘时间：</w:t>
      </w:r>
      <w:r>
        <w:rPr>
          <w:rFonts w:hint="eastAsia" w:eastAsia="仿宋"/>
          <w:sz w:val="24"/>
          <w:lang w:val="en-US" w:eastAsia="zh-CN"/>
        </w:rPr>
        <w:t>2025年2月21日15:00，过时不候</w:t>
      </w:r>
    </w:p>
    <w:p w14:paraId="4D8E475A">
      <w:pPr>
        <w:pStyle w:val="200"/>
        <w:spacing w:line="420" w:lineRule="exact"/>
        <w:ind w:firstLine="480"/>
        <w:rPr>
          <w:rFonts w:ascii="微软雅黑" w:hAnsi="微软雅黑" w:eastAsia="微软雅黑" w:cs="微软雅黑"/>
          <w:i w:val="0"/>
          <w:iCs w:val="0"/>
          <w:caps w:val="0"/>
          <w:color w:val="000000"/>
          <w:spacing w:val="0"/>
          <w:sz w:val="24"/>
          <w:szCs w:val="24"/>
          <w:shd w:val="clear" w:fill="FFFFFF"/>
        </w:rPr>
      </w:pPr>
      <w:r>
        <w:rPr>
          <w:rFonts w:hint="eastAsia" w:eastAsia="仿宋"/>
          <w:b/>
          <w:sz w:val="24"/>
          <w:lang w:val="en-US" w:eastAsia="zh-CN"/>
        </w:rPr>
        <w:t>踏勘地点：</w:t>
      </w:r>
      <w:r>
        <w:rPr>
          <w:rFonts w:hint="eastAsia" w:eastAsia="仿宋"/>
          <w:sz w:val="24"/>
          <w:lang w:val="en-US" w:eastAsia="zh-CN"/>
        </w:rPr>
        <w:t>中国科学院空天信息创新研究院怀柔园区（北京市怀柔区雁栖东二路5号）</w:t>
      </w:r>
    </w:p>
    <w:p w14:paraId="152C369F">
      <w:pPr>
        <w:pStyle w:val="200"/>
        <w:spacing w:line="420" w:lineRule="exact"/>
        <w:ind w:firstLine="480"/>
        <w:rPr>
          <w:rFonts w:hint="eastAsia" w:ascii="Times New Roman" w:hAnsi="Times New Roman" w:eastAsia="仿宋" w:cs="Times New Roman"/>
          <w:kern w:val="2"/>
          <w:sz w:val="24"/>
          <w:szCs w:val="20"/>
          <w:highlight w:val="none"/>
          <w:lang w:val="en-US" w:eastAsia="zh-CN" w:bidi="ar-SA"/>
        </w:rPr>
      </w:pPr>
      <w:r>
        <w:rPr>
          <w:rFonts w:hint="eastAsia" w:eastAsia="仿宋"/>
          <w:b/>
          <w:sz w:val="24"/>
          <w:lang w:val="en-US" w:eastAsia="zh-CN"/>
        </w:rPr>
        <w:t>踏勘联系人：</w:t>
      </w:r>
      <w:r>
        <w:rPr>
          <w:rFonts w:hint="eastAsia" w:eastAsia="仿宋"/>
          <w:sz w:val="24"/>
          <w:lang w:val="en-US" w:eastAsia="zh-CN"/>
        </w:rPr>
        <w:t>张老师，19211098093</w:t>
      </w:r>
    </w:p>
    <w:p w14:paraId="02770B6D">
      <w:pPr>
        <w:widowControl/>
        <w:tabs>
          <w:tab w:val="left" w:pos="0"/>
        </w:tabs>
        <w:spacing w:line="420" w:lineRule="exact"/>
        <w:jc w:val="left"/>
        <w:rPr>
          <w:rFonts w:eastAsia="仿宋"/>
          <w:b/>
          <w:sz w:val="24"/>
        </w:rPr>
      </w:pPr>
      <w:r>
        <w:rPr>
          <w:rFonts w:hint="eastAsia" w:eastAsia="仿宋"/>
          <w:b/>
          <w:sz w:val="24"/>
          <w:lang w:val="en-US" w:eastAsia="zh-CN"/>
        </w:rPr>
        <w:t>六</w:t>
      </w:r>
      <w:r>
        <w:rPr>
          <w:rFonts w:eastAsia="仿宋"/>
          <w:b/>
          <w:sz w:val="24"/>
        </w:rPr>
        <w:t>、响应文件递交时间</w:t>
      </w:r>
      <w:r>
        <w:rPr>
          <w:rFonts w:hint="eastAsia" w:eastAsia="仿宋"/>
          <w:b/>
          <w:sz w:val="24"/>
        </w:rPr>
        <w:t>、</w:t>
      </w:r>
      <w:r>
        <w:rPr>
          <w:rFonts w:eastAsia="仿宋"/>
          <w:b/>
          <w:sz w:val="24"/>
        </w:rPr>
        <w:t>地点</w:t>
      </w:r>
    </w:p>
    <w:p w14:paraId="795C63D8">
      <w:pPr>
        <w:spacing w:line="420" w:lineRule="exact"/>
        <w:ind w:firstLine="482" w:firstLineChars="200"/>
        <w:rPr>
          <w:rFonts w:eastAsia="仿宋"/>
          <w:sz w:val="24"/>
        </w:rPr>
      </w:pPr>
      <w:r>
        <w:rPr>
          <w:rFonts w:eastAsia="仿宋"/>
          <w:b/>
          <w:sz w:val="24"/>
        </w:rPr>
        <w:t>响应文件</w:t>
      </w:r>
      <w:r>
        <w:rPr>
          <w:rFonts w:hint="eastAsia" w:eastAsia="仿宋"/>
          <w:b/>
          <w:sz w:val="24"/>
        </w:rPr>
        <w:t>递交</w:t>
      </w:r>
      <w:r>
        <w:rPr>
          <w:rFonts w:hint="eastAsia" w:eastAsia="仿宋"/>
          <w:b/>
          <w:sz w:val="24"/>
          <w:lang w:val="en-US" w:eastAsia="zh-CN"/>
        </w:rPr>
        <w:t>开始</w:t>
      </w:r>
      <w:r>
        <w:rPr>
          <w:rFonts w:eastAsia="仿宋"/>
          <w:b/>
          <w:sz w:val="24"/>
        </w:rPr>
        <w:t>时间</w:t>
      </w:r>
      <w:r>
        <w:rPr>
          <w:rFonts w:eastAsia="仿宋"/>
          <w:sz w:val="24"/>
        </w:rPr>
        <w:t>：</w:t>
      </w:r>
      <w:r>
        <w:rPr>
          <w:rFonts w:eastAsia="仿宋"/>
          <w:sz w:val="24"/>
          <w:szCs w:val="20"/>
        </w:rPr>
        <w:t>202</w:t>
      </w:r>
      <w:r>
        <w:rPr>
          <w:rFonts w:hint="eastAsia" w:eastAsia="仿宋"/>
          <w:sz w:val="24"/>
          <w:szCs w:val="20"/>
          <w:lang w:val="en-US" w:eastAsia="zh-CN"/>
        </w:rPr>
        <w:t>5</w:t>
      </w:r>
      <w:r>
        <w:rPr>
          <w:rFonts w:eastAsia="仿宋"/>
          <w:sz w:val="24"/>
          <w:szCs w:val="20"/>
        </w:rPr>
        <w:t>年2月2</w:t>
      </w:r>
      <w:r>
        <w:rPr>
          <w:rFonts w:hint="eastAsia" w:eastAsia="仿宋"/>
          <w:sz w:val="24"/>
          <w:szCs w:val="20"/>
          <w:lang w:val="en-US" w:eastAsia="zh-CN"/>
        </w:rPr>
        <w:t>8</w:t>
      </w:r>
      <w:r>
        <w:rPr>
          <w:rFonts w:eastAsia="仿宋"/>
          <w:sz w:val="24"/>
          <w:szCs w:val="20"/>
        </w:rPr>
        <w:t>日</w:t>
      </w:r>
      <w:r>
        <w:rPr>
          <w:rFonts w:hint="eastAsia" w:eastAsia="仿宋"/>
          <w:sz w:val="24"/>
          <w:szCs w:val="20"/>
          <w:lang w:val="en-US" w:eastAsia="zh-CN"/>
        </w:rPr>
        <w:t>上</w:t>
      </w:r>
      <w:r>
        <w:rPr>
          <w:rFonts w:eastAsia="仿宋"/>
          <w:sz w:val="24"/>
          <w:szCs w:val="20"/>
        </w:rPr>
        <w:t>午1</w:t>
      </w:r>
      <w:r>
        <w:rPr>
          <w:rFonts w:hint="eastAsia" w:eastAsia="仿宋"/>
          <w:sz w:val="24"/>
          <w:szCs w:val="20"/>
          <w:lang w:val="en-US" w:eastAsia="zh-CN"/>
        </w:rPr>
        <w:t>0</w:t>
      </w:r>
      <w:r>
        <w:rPr>
          <w:rFonts w:eastAsia="仿宋"/>
          <w:sz w:val="24"/>
          <w:szCs w:val="20"/>
        </w:rPr>
        <w:t>:</w:t>
      </w:r>
      <w:r>
        <w:rPr>
          <w:rFonts w:hint="eastAsia" w:eastAsia="仿宋"/>
          <w:sz w:val="24"/>
          <w:szCs w:val="20"/>
          <w:lang w:val="en-US" w:eastAsia="zh-CN"/>
        </w:rPr>
        <w:t>0</w:t>
      </w:r>
      <w:r>
        <w:rPr>
          <w:rFonts w:eastAsia="仿宋"/>
          <w:sz w:val="24"/>
          <w:szCs w:val="20"/>
        </w:rPr>
        <w:t>0（</w:t>
      </w:r>
      <w:r>
        <w:rPr>
          <w:rFonts w:hint="eastAsia" w:eastAsia="仿宋"/>
          <w:sz w:val="24"/>
          <w:szCs w:val="20"/>
        </w:rPr>
        <w:t>北京时间，如有变更，另行通知</w:t>
      </w:r>
      <w:r>
        <w:rPr>
          <w:rFonts w:eastAsia="仿宋"/>
          <w:sz w:val="24"/>
          <w:szCs w:val="20"/>
        </w:rPr>
        <w:t>）</w:t>
      </w:r>
      <w:r>
        <w:rPr>
          <w:rFonts w:hint="eastAsia" w:eastAsia="仿宋"/>
          <w:sz w:val="24"/>
        </w:rPr>
        <w:t>。</w:t>
      </w:r>
    </w:p>
    <w:p w14:paraId="20F3C869">
      <w:pPr>
        <w:spacing w:line="420" w:lineRule="exact"/>
        <w:ind w:firstLine="482" w:firstLineChars="200"/>
        <w:rPr>
          <w:rFonts w:eastAsia="仿宋"/>
          <w:sz w:val="24"/>
        </w:rPr>
      </w:pPr>
      <w:r>
        <w:rPr>
          <w:rFonts w:eastAsia="仿宋"/>
          <w:b/>
          <w:sz w:val="24"/>
        </w:rPr>
        <w:t>响应文件递交截止时间</w:t>
      </w:r>
      <w:r>
        <w:rPr>
          <w:rFonts w:eastAsia="仿宋"/>
          <w:sz w:val="24"/>
        </w:rPr>
        <w:t>：</w:t>
      </w:r>
      <w:r>
        <w:rPr>
          <w:rFonts w:eastAsia="仿宋"/>
          <w:sz w:val="24"/>
          <w:szCs w:val="20"/>
        </w:rPr>
        <w:t>202</w:t>
      </w:r>
      <w:r>
        <w:rPr>
          <w:rFonts w:hint="eastAsia" w:eastAsia="仿宋"/>
          <w:sz w:val="24"/>
          <w:szCs w:val="20"/>
          <w:lang w:val="en-US" w:eastAsia="zh-CN"/>
        </w:rPr>
        <w:t>5</w:t>
      </w:r>
      <w:r>
        <w:rPr>
          <w:rFonts w:eastAsia="仿宋"/>
          <w:sz w:val="24"/>
          <w:szCs w:val="20"/>
        </w:rPr>
        <w:t>年2月2</w:t>
      </w:r>
      <w:r>
        <w:rPr>
          <w:rFonts w:hint="eastAsia" w:eastAsia="仿宋"/>
          <w:sz w:val="24"/>
          <w:szCs w:val="20"/>
          <w:lang w:val="en-US" w:eastAsia="zh-CN"/>
        </w:rPr>
        <w:t>8</w:t>
      </w:r>
      <w:r>
        <w:rPr>
          <w:rFonts w:eastAsia="仿宋"/>
          <w:sz w:val="24"/>
          <w:szCs w:val="20"/>
        </w:rPr>
        <w:t>日</w:t>
      </w:r>
      <w:r>
        <w:rPr>
          <w:rFonts w:hint="eastAsia" w:eastAsia="仿宋"/>
          <w:sz w:val="24"/>
          <w:szCs w:val="20"/>
          <w:lang w:val="en-US" w:eastAsia="zh-CN"/>
        </w:rPr>
        <w:t>上</w:t>
      </w:r>
      <w:r>
        <w:rPr>
          <w:rFonts w:hint="eastAsia" w:eastAsia="仿宋"/>
          <w:sz w:val="24"/>
          <w:szCs w:val="20"/>
        </w:rPr>
        <w:t>午</w:t>
      </w:r>
      <w:r>
        <w:rPr>
          <w:rFonts w:eastAsia="仿宋"/>
          <w:sz w:val="24"/>
          <w:szCs w:val="20"/>
        </w:rPr>
        <w:t>1</w:t>
      </w:r>
      <w:r>
        <w:rPr>
          <w:rFonts w:hint="eastAsia" w:eastAsia="仿宋"/>
          <w:sz w:val="24"/>
          <w:szCs w:val="20"/>
          <w:lang w:val="en-US" w:eastAsia="zh-CN"/>
        </w:rPr>
        <w:t>0</w:t>
      </w:r>
      <w:r>
        <w:rPr>
          <w:rFonts w:eastAsia="仿宋"/>
          <w:sz w:val="24"/>
          <w:szCs w:val="20"/>
        </w:rPr>
        <w:t>:</w:t>
      </w:r>
      <w:r>
        <w:rPr>
          <w:rFonts w:hint="eastAsia" w:eastAsia="仿宋"/>
          <w:sz w:val="24"/>
          <w:szCs w:val="20"/>
          <w:lang w:val="en-US" w:eastAsia="zh-CN"/>
        </w:rPr>
        <w:t>3</w:t>
      </w:r>
      <w:r>
        <w:rPr>
          <w:rFonts w:eastAsia="仿宋"/>
          <w:sz w:val="24"/>
          <w:szCs w:val="20"/>
        </w:rPr>
        <w:t>0（</w:t>
      </w:r>
      <w:r>
        <w:rPr>
          <w:rFonts w:hint="eastAsia" w:eastAsia="仿宋"/>
          <w:sz w:val="24"/>
          <w:szCs w:val="20"/>
        </w:rPr>
        <w:t>北京时间，如有变更，另行通知</w:t>
      </w:r>
      <w:r>
        <w:rPr>
          <w:rFonts w:eastAsia="仿宋"/>
          <w:sz w:val="24"/>
          <w:szCs w:val="20"/>
        </w:rPr>
        <w:t>）</w:t>
      </w:r>
      <w:r>
        <w:rPr>
          <w:rFonts w:eastAsia="仿宋"/>
          <w:sz w:val="24"/>
        </w:rPr>
        <w:t>。</w:t>
      </w:r>
      <w:r>
        <w:rPr>
          <w:rFonts w:eastAsia="仿宋"/>
          <w:sz w:val="24"/>
          <w:szCs w:val="20"/>
        </w:rPr>
        <w:t>在此后递交的响应文件，恕不接受</w:t>
      </w:r>
      <w:r>
        <w:rPr>
          <w:rFonts w:hint="eastAsia" w:eastAsia="仿宋"/>
          <w:sz w:val="24"/>
          <w:szCs w:val="20"/>
        </w:rPr>
        <w:t>。</w:t>
      </w:r>
    </w:p>
    <w:p w14:paraId="34C6324E">
      <w:pPr>
        <w:spacing w:line="420" w:lineRule="exact"/>
        <w:ind w:firstLine="482" w:firstLineChars="200"/>
        <w:rPr>
          <w:rFonts w:eastAsia="仿宋"/>
          <w:sz w:val="24"/>
        </w:rPr>
      </w:pPr>
      <w:r>
        <w:rPr>
          <w:rFonts w:eastAsia="仿宋"/>
          <w:b/>
          <w:sz w:val="24"/>
        </w:rPr>
        <w:t>响应文件递交地点：</w:t>
      </w:r>
      <w:r>
        <w:rPr>
          <w:rFonts w:eastAsia="仿宋"/>
          <w:sz w:val="24"/>
          <w:szCs w:val="20"/>
        </w:rPr>
        <w:t>中国科学院空天信息创新研究院</w:t>
      </w:r>
      <w:r>
        <w:rPr>
          <w:rFonts w:hint="eastAsia" w:eastAsia="仿宋"/>
          <w:sz w:val="24"/>
          <w:szCs w:val="20"/>
        </w:rPr>
        <w:t>怀柔园区6号楼302会议室（北京市怀柔区雁栖东二路5号）（</w:t>
      </w:r>
      <w:r>
        <w:rPr>
          <w:rFonts w:hint="eastAsia" w:eastAsia="仿宋"/>
          <w:bCs/>
          <w:kern w:val="0"/>
          <w:sz w:val="24"/>
          <w:szCs w:val="20"/>
        </w:rPr>
        <w:t>如有变更，另行通知）</w:t>
      </w:r>
      <w:r>
        <w:rPr>
          <w:rFonts w:eastAsia="仿宋"/>
          <w:sz w:val="24"/>
        </w:rPr>
        <w:t>。</w:t>
      </w:r>
    </w:p>
    <w:p w14:paraId="17BC035F">
      <w:pPr>
        <w:tabs>
          <w:tab w:val="left" w:pos="0"/>
        </w:tabs>
        <w:spacing w:line="420" w:lineRule="exact"/>
        <w:jc w:val="left"/>
        <w:rPr>
          <w:rFonts w:eastAsia="仿宋"/>
          <w:b/>
          <w:sz w:val="24"/>
          <w:szCs w:val="21"/>
        </w:rPr>
      </w:pPr>
      <w:r>
        <w:rPr>
          <w:rFonts w:eastAsia="仿宋"/>
          <w:b/>
          <w:sz w:val="24"/>
          <w:szCs w:val="21"/>
        </w:rPr>
        <w:t>六、比选时间及地点</w:t>
      </w:r>
    </w:p>
    <w:p w14:paraId="63D16317">
      <w:pPr>
        <w:widowControl/>
        <w:shd w:val="clear" w:color="auto" w:fill="FFFFFF"/>
        <w:spacing w:line="360" w:lineRule="auto"/>
        <w:ind w:left="390"/>
        <w:jc w:val="left"/>
        <w:textAlignment w:val="baseline"/>
        <w:rPr>
          <w:rFonts w:eastAsia="仿宋"/>
          <w:sz w:val="24"/>
        </w:rPr>
      </w:pPr>
      <w:r>
        <w:rPr>
          <w:rFonts w:eastAsia="仿宋"/>
          <w:b/>
          <w:sz w:val="24"/>
        </w:rPr>
        <w:t>比选时间：</w:t>
      </w:r>
      <w:r>
        <w:rPr>
          <w:rFonts w:eastAsia="仿宋"/>
          <w:sz w:val="24"/>
          <w:szCs w:val="20"/>
        </w:rPr>
        <w:t>202</w:t>
      </w:r>
      <w:r>
        <w:rPr>
          <w:rFonts w:hint="eastAsia" w:eastAsia="仿宋"/>
          <w:sz w:val="24"/>
          <w:szCs w:val="20"/>
          <w:lang w:val="en-US" w:eastAsia="zh-CN"/>
        </w:rPr>
        <w:t>5</w:t>
      </w:r>
      <w:r>
        <w:rPr>
          <w:rFonts w:eastAsia="仿宋"/>
          <w:sz w:val="24"/>
          <w:szCs w:val="20"/>
        </w:rPr>
        <w:t>年2月2</w:t>
      </w:r>
      <w:r>
        <w:rPr>
          <w:rFonts w:hint="eastAsia" w:eastAsia="仿宋"/>
          <w:sz w:val="24"/>
          <w:szCs w:val="20"/>
          <w:lang w:val="en-US" w:eastAsia="zh-CN"/>
        </w:rPr>
        <w:t>8</w:t>
      </w:r>
      <w:r>
        <w:rPr>
          <w:rFonts w:eastAsia="仿宋"/>
          <w:sz w:val="24"/>
          <w:szCs w:val="20"/>
        </w:rPr>
        <w:t>日</w:t>
      </w:r>
      <w:r>
        <w:rPr>
          <w:rFonts w:hint="eastAsia" w:eastAsia="仿宋"/>
          <w:sz w:val="24"/>
          <w:szCs w:val="20"/>
          <w:lang w:val="en-US" w:eastAsia="zh-CN"/>
        </w:rPr>
        <w:t>上</w:t>
      </w:r>
      <w:r>
        <w:rPr>
          <w:rFonts w:hint="eastAsia" w:eastAsia="仿宋"/>
          <w:sz w:val="24"/>
          <w:szCs w:val="20"/>
        </w:rPr>
        <w:t>午</w:t>
      </w:r>
      <w:r>
        <w:rPr>
          <w:rFonts w:eastAsia="仿宋"/>
          <w:sz w:val="24"/>
          <w:szCs w:val="20"/>
        </w:rPr>
        <w:t>1</w:t>
      </w:r>
      <w:r>
        <w:rPr>
          <w:rFonts w:hint="eastAsia" w:eastAsia="仿宋"/>
          <w:sz w:val="24"/>
          <w:szCs w:val="20"/>
          <w:lang w:val="en-US" w:eastAsia="zh-CN"/>
        </w:rPr>
        <w:t>0</w:t>
      </w:r>
      <w:r>
        <w:rPr>
          <w:rFonts w:eastAsia="仿宋"/>
          <w:sz w:val="24"/>
          <w:szCs w:val="20"/>
        </w:rPr>
        <w:t>:</w:t>
      </w:r>
      <w:r>
        <w:rPr>
          <w:rFonts w:hint="eastAsia" w:eastAsia="仿宋"/>
          <w:sz w:val="24"/>
          <w:szCs w:val="20"/>
          <w:lang w:val="en-US" w:eastAsia="zh-CN"/>
        </w:rPr>
        <w:t>3</w:t>
      </w:r>
      <w:r>
        <w:rPr>
          <w:rFonts w:eastAsia="仿宋"/>
          <w:sz w:val="24"/>
          <w:szCs w:val="20"/>
        </w:rPr>
        <w:t>0（北京时间）。</w:t>
      </w:r>
    </w:p>
    <w:p w14:paraId="5B57129B">
      <w:pPr>
        <w:widowControl/>
        <w:shd w:val="clear" w:color="auto" w:fill="FFFFFF"/>
        <w:spacing w:line="360" w:lineRule="auto"/>
        <w:ind w:left="390"/>
        <w:jc w:val="left"/>
        <w:textAlignment w:val="baseline"/>
        <w:rPr>
          <w:rFonts w:hint="eastAsia" w:eastAsia="仿宋"/>
          <w:sz w:val="24"/>
          <w:lang w:eastAsia="zh-CN"/>
        </w:rPr>
      </w:pPr>
      <w:r>
        <w:rPr>
          <w:rFonts w:eastAsia="仿宋"/>
          <w:b/>
          <w:sz w:val="24"/>
        </w:rPr>
        <w:t>比选地点：</w:t>
      </w:r>
      <w:r>
        <w:rPr>
          <w:rFonts w:eastAsia="仿宋"/>
          <w:sz w:val="24"/>
          <w:szCs w:val="20"/>
        </w:rPr>
        <w:t>中国科学院空天信息创新研究院</w:t>
      </w:r>
      <w:r>
        <w:rPr>
          <w:rFonts w:hint="eastAsia" w:eastAsia="仿宋"/>
          <w:sz w:val="24"/>
          <w:szCs w:val="20"/>
        </w:rPr>
        <w:t>怀柔园区6号楼302会议室</w:t>
      </w:r>
      <w:r>
        <w:rPr>
          <w:rFonts w:hint="eastAsia" w:eastAsia="仿宋"/>
          <w:sz w:val="24"/>
          <w:szCs w:val="20"/>
          <w:lang w:eastAsia="zh-CN"/>
        </w:rPr>
        <w:t>。</w:t>
      </w:r>
    </w:p>
    <w:p w14:paraId="581B0D3B">
      <w:pPr>
        <w:widowControl/>
        <w:shd w:val="clear" w:color="auto" w:fill="FFFFFF"/>
        <w:spacing w:line="360" w:lineRule="auto"/>
        <w:jc w:val="left"/>
        <w:textAlignment w:val="baseline"/>
        <w:rPr>
          <w:rFonts w:eastAsia="仿宋"/>
          <w:b/>
          <w:sz w:val="24"/>
          <w:szCs w:val="21"/>
        </w:rPr>
      </w:pPr>
      <w:r>
        <w:rPr>
          <w:rFonts w:hint="eastAsia" w:eastAsia="仿宋"/>
          <w:b/>
          <w:sz w:val="24"/>
        </w:rPr>
        <w:t>七、</w:t>
      </w:r>
      <w:r>
        <w:rPr>
          <w:rFonts w:eastAsia="仿宋"/>
          <w:b/>
          <w:sz w:val="24"/>
          <w:szCs w:val="21"/>
        </w:rPr>
        <w:t>联系方式</w:t>
      </w:r>
    </w:p>
    <w:p w14:paraId="1F6C678F">
      <w:pPr>
        <w:pStyle w:val="200"/>
        <w:spacing w:line="360" w:lineRule="auto"/>
        <w:ind w:left="420" w:firstLine="0" w:firstLineChars="0"/>
        <w:rPr>
          <w:rFonts w:eastAsia="仿宋"/>
          <w:sz w:val="24"/>
        </w:rPr>
      </w:pPr>
      <w:r>
        <w:rPr>
          <w:rFonts w:eastAsia="仿宋"/>
          <w:sz w:val="24"/>
        </w:rPr>
        <w:t>比 选 人：中国科学院空天信息创新研究院</w:t>
      </w:r>
    </w:p>
    <w:p w14:paraId="13CFAD40">
      <w:pPr>
        <w:pStyle w:val="200"/>
        <w:spacing w:line="360" w:lineRule="auto"/>
        <w:ind w:left="420" w:firstLine="0" w:firstLineChars="0"/>
        <w:rPr>
          <w:rFonts w:eastAsia="仿宋"/>
          <w:sz w:val="24"/>
        </w:rPr>
      </w:pPr>
      <w:r>
        <w:rPr>
          <w:rFonts w:eastAsia="仿宋"/>
          <w:sz w:val="24"/>
        </w:rPr>
        <w:t>地    址：</w:t>
      </w:r>
      <w:r>
        <w:rPr>
          <w:rFonts w:eastAsia="仿宋"/>
          <w:bCs/>
          <w:sz w:val="24"/>
        </w:rPr>
        <w:t>北京市海淀区</w:t>
      </w:r>
      <w:r>
        <w:rPr>
          <w:rFonts w:hint="eastAsia" w:eastAsia="仿宋"/>
          <w:bCs/>
          <w:sz w:val="24"/>
        </w:rPr>
        <w:t>邓庄南路9号新技术基地</w:t>
      </w:r>
    </w:p>
    <w:p w14:paraId="3F3C3A2F">
      <w:pPr>
        <w:pStyle w:val="200"/>
        <w:spacing w:line="360" w:lineRule="auto"/>
        <w:ind w:left="420" w:firstLine="0" w:firstLineChars="0"/>
        <w:rPr>
          <w:rFonts w:eastAsia="仿宋"/>
          <w:sz w:val="24"/>
        </w:rPr>
      </w:pPr>
      <w:r>
        <w:rPr>
          <w:rFonts w:eastAsia="仿宋"/>
          <w:sz w:val="24"/>
        </w:rPr>
        <w:t>联 系 人：</w:t>
      </w:r>
      <w:r>
        <w:rPr>
          <w:rFonts w:hint="eastAsia" w:eastAsia="仿宋"/>
          <w:sz w:val="24"/>
          <w:lang w:val="en-US" w:eastAsia="zh-CN"/>
        </w:rPr>
        <w:t>冯</w:t>
      </w:r>
      <w:r>
        <w:rPr>
          <w:rFonts w:eastAsia="仿宋"/>
          <w:sz w:val="24"/>
        </w:rPr>
        <w:t>老师</w:t>
      </w:r>
    </w:p>
    <w:p w14:paraId="5F0FB60F">
      <w:pPr>
        <w:widowControl/>
        <w:shd w:val="clear" w:color="auto" w:fill="FFFFFF"/>
        <w:spacing w:line="360" w:lineRule="auto"/>
        <w:ind w:left="390"/>
        <w:jc w:val="left"/>
        <w:textAlignment w:val="baseline"/>
        <w:rPr>
          <w:rFonts w:hint="default" w:eastAsia="仿宋"/>
          <w:bCs/>
          <w:kern w:val="0"/>
          <w:sz w:val="24"/>
          <w:szCs w:val="20"/>
          <w:lang w:val="en-US" w:eastAsia="zh-CN"/>
        </w:rPr>
      </w:pPr>
      <w:r>
        <w:rPr>
          <w:rFonts w:eastAsia="仿宋"/>
          <w:sz w:val="24"/>
        </w:rPr>
        <w:t>电    话：</w:t>
      </w:r>
      <w:r>
        <w:rPr>
          <w:rFonts w:hint="eastAsia" w:eastAsia="仿宋"/>
          <w:sz w:val="24"/>
        </w:rPr>
        <w:t>010-82178588/1</w:t>
      </w:r>
      <w:r>
        <w:rPr>
          <w:rFonts w:hint="eastAsia" w:eastAsia="仿宋"/>
          <w:sz w:val="24"/>
          <w:lang w:val="en-US" w:eastAsia="zh-CN"/>
        </w:rPr>
        <w:t>8812668655</w:t>
      </w:r>
    </w:p>
    <w:p w14:paraId="1CE08E42">
      <w:pPr>
        <w:spacing w:line="420" w:lineRule="exact"/>
        <w:jc w:val="left"/>
        <w:rPr>
          <w:rFonts w:eastAsia="仿宋"/>
          <w:b/>
          <w:sz w:val="24"/>
          <w:szCs w:val="21"/>
        </w:rPr>
      </w:pPr>
    </w:p>
    <w:p w14:paraId="1177FFE8">
      <w:pPr>
        <w:spacing w:line="420" w:lineRule="exact"/>
        <w:jc w:val="left"/>
        <w:rPr>
          <w:rFonts w:eastAsia="仿宋"/>
          <w:b/>
          <w:sz w:val="24"/>
          <w:szCs w:val="21"/>
        </w:rPr>
      </w:pPr>
    </w:p>
    <w:p w14:paraId="7EDA8AAB">
      <w:pPr>
        <w:adjustRightInd w:val="0"/>
        <w:snapToGrid w:val="0"/>
        <w:spacing w:line="420" w:lineRule="exact"/>
        <w:ind w:firstLine="424" w:firstLineChars="177"/>
        <w:jc w:val="left"/>
        <w:rPr>
          <w:rFonts w:eastAsia="仿宋"/>
          <w:sz w:val="24"/>
        </w:rPr>
        <w:sectPr>
          <w:pgSz w:w="11907" w:h="16839"/>
          <w:pgMar w:top="1418" w:right="1134" w:bottom="1134" w:left="1418" w:header="720" w:footer="720" w:gutter="0"/>
          <w:cols w:space="720" w:num="1"/>
          <w:docGrid w:type="lines" w:linePitch="324" w:charSpace="0"/>
        </w:sectPr>
      </w:pPr>
    </w:p>
    <w:p w14:paraId="5A8CC1A8">
      <w:pPr>
        <w:spacing w:line="420" w:lineRule="exact"/>
        <w:rPr>
          <w:rFonts w:eastAsia="仿宋"/>
          <w:b/>
          <w:sz w:val="44"/>
          <w:szCs w:val="44"/>
        </w:rPr>
      </w:pPr>
    </w:p>
    <w:p w14:paraId="228EC626">
      <w:pPr>
        <w:spacing w:line="420" w:lineRule="exact"/>
        <w:rPr>
          <w:rFonts w:eastAsia="仿宋"/>
          <w:b/>
          <w:sz w:val="44"/>
          <w:szCs w:val="44"/>
        </w:rPr>
      </w:pPr>
    </w:p>
    <w:p w14:paraId="2DFBA9F9">
      <w:pPr>
        <w:spacing w:line="420" w:lineRule="exact"/>
        <w:rPr>
          <w:rFonts w:eastAsia="仿宋"/>
          <w:b/>
          <w:sz w:val="44"/>
          <w:szCs w:val="44"/>
        </w:rPr>
      </w:pPr>
    </w:p>
    <w:p w14:paraId="1A7A9358">
      <w:pPr>
        <w:spacing w:line="420" w:lineRule="exact"/>
        <w:rPr>
          <w:rFonts w:eastAsia="仿宋"/>
          <w:b/>
          <w:sz w:val="44"/>
          <w:szCs w:val="44"/>
        </w:rPr>
      </w:pPr>
    </w:p>
    <w:p w14:paraId="001E12BA">
      <w:pPr>
        <w:spacing w:line="420" w:lineRule="exact"/>
        <w:rPr>
          <w:rFonts w:eastAsia="仿宋"/>
          <w:b/>
          <w:sz w:val="44"/>
          <w:szCs w:val="44"/>
        </w:rPr>
      </w:pPr>
    </w:p>
    <w:p w14:paraId="2406E5B2">
      <w:pPr>
        <w:spacing w:line="420" w:lineRule="exact"/>
        <w:rPr>
          <w:rFonts w:eastAsia="仿宋"/>
          <w:b/>
          <w:sz w:val="44"/>
          <w:szCs w:val="44"/>
        </w:rPr>
      </w:pPr>
    </w:p>
    <w:p w14:paraId="0B501698">
      <w:pPr>
        <w:spacing w:line="420" w:lineRule="exact"/>
        <w:rPr>
          <w:rFonts w:eastAsia="仿宋"/>
          <w:b/>
          <w:sz w:val="44"/>
          <w:szCs w:val="44"/>
        </w:rPr>
      </w:pPr>
    </w:p>
    <w:p w14:paraId="094DD526">
      <w:pPr>
        <w:spacing w:line="420" w:lineRule="exact"/>
        <w:rPr>
          <w:rFonts w:eastAsia="仿宋"/>
          <w:b/>
          <w:sz w:val="44"/>
          <w:szCs w:val="44"/>
        </w:rPr>
      </w:pPr>
    </w:p>
    <w:p w14:paraId="596AC723">
      <w:pPr>
        <w:spacing w:line="420" w:lineRule="exact"/>
        <w:rPr>
          <w:rFonts w:eastAsia="仿宋"/>
          <w:b/>
          <w:sz w:val="44"/>
          <w:szCs w:val="44"/>
        </w:rPr>
      </w:pPr>
    </w:p>
    <w:p w14:paraId="558D4567">
      <w:pPr>
        <w:spacing w:line="420" w:lineRule="exact"/>
        <w:rPr>
          <w:rFonts w:eastAsia="仿宋"/>
          <w:b/>
          <w:sz w:val="44"/>
          <w:szCs w:val="44"/>
        </w:rPr>
      </w:pPr>
    </w:p>
    <w:p w14:paraId="729659F5">
      <w:pPr>
        <w:spacing w:line="420" w:lineRule="exact"/>
        <w:rPr>
          <w:rFonts w:eastAsia="仿宋"/>
          <w:b/>
          <w:sz w:val="44"/>
          <w:szCs w:val="44"/>
        </w:rPr>
      </w:pPr>
    </w:p>
    <w:p w14:paraId="6AEA6C85">
      <w:pPr>
        <w:spacing w:line="420" w:lineRule="exact"/>
        <w:rPr>
          <w:rFonts w:eastAsia="仿宋"/>
          <w:b/>
          <w:sz w:val="44"/>
          <w:szCs w:val="44"/>
        </w:rPr>
      </w:pPr>
    </w:p>
    <w:p w14:paraId="276E6769">
      <w:pPr>
        <w:spacing w:line="420" w:lineRule="exact"/>
        <w:jc w:val="center"/>
        <w:rPr>
          <w:rFonts w:eastAsia="仿宋"/>
          <w:b/>
          <w:sz w:val="44"/>
          <w:szCs w:val="44"/>
        </w:rPr>
      </w:pPr>
    </w:p>
    <w:p w14:paraId="0FC8AE95">
      <w:pPr>
        <w:spacing w:line="420" w:lineRule="exact"/>
        <w:jc w:val="center"/>
        <w:rPr>
          <w:rFonts w:eastAsia="仿宋"/>
          <w:b/>
          <w:sz w:val="44"/>
          <w:szCs w:val="44"/>
        </w:rPr>
      </w:pPr>
    </w:p>
    <w:p w14:paraId="749BDE6E">
      <w:pPr>
        <w:pStyle w:val="2"/>
        <w:spacing w:line="420" w:lineRule="exact"/>
        <w:rPr>
          <w:rFonts w:ascii="Times New Roman" w:hAnsi="Times New Roman" w:eastAsia="仿宋"/>
        </w:rPr>
        <w:sectPr>
          <w:footerReference r:id="rId6" w:type="default"/>
          <w:pgSz w:w="11907" w:h="16839"/>
          <w:pgMar w:top="1418" w:right="1134" w:bottom="1134" w:left="1418" w:header="720" w:footer="720" w:gutter="0"/>
          <w:cols w:space="720" w:num="1"/>
          <w:docGrid w:type="lines" w:linePitch="324" w:charSpace="0"/>
        </w:sectPr>
      </w:pPr>
      <w:bookmarkStart w:id="10" w:name="_Toc121405139"/>
      <w:bookmarkStart w:id="11" w:name="_Toc312593346"/>
      <w:bookmarkStart w:id="12" w:name="_Toc379984170"/>
      <w:r>
        <w:rPr>
          <w:rFonts w:ascii="Times New Roman" w:hAnsi="Times New Roman" w:eastAsia="仿宋"/>
        </w:rPr>
        <w:t>第二章  比选须知</w:t>
      </w:r>
      <w:bookmarkEnd w:id="9"/>
      <w:bookmarkEnd w:id="10"/>
      <w:bookmarkEnd w:id="11"/>
      <w:bookmarkEnd w:id="12"/>
      <w:bookmarkStart w:id="13" w:name="_Toc3619405"/>
      <w:bookmarkStart w:id="14" w:name="_Toc3619624"/>
    </w:p>
    <w:bookmarkEnd w:id="13"/>
    <w:bookmarkEnd w:id="14"/>
    <w:p w14:paraId="2FC48922">
      <w:pPr>
        <w:pStyle w:val="3"/>
        <w:spacing w:line="420" w:lineRule="exact"/>
        <w:jc w:val="center"/>
        <w:rPr>
          <w:rFonts w:ascii="Times New Roman" w:hAnsi="Times New Roman" w:eastAsia="仿宋"/>
        </w:rPr>
      </w:pPr>
      <w:bookmarkStart w:id="15" w:name="_Toc9222288"/>
      <w:bookmarkStart w:id="16" w:name="_Toc379984171"/>
      <w:bookmarkStart w:id="17" w:name="_Toc121405140"/>
      <w:bookmarkStart w:id="18" w:name="_Toc312593347"/>
      <w:r>
        <w:rPr>
          <w:rFonts w:ascii="Times New Roman" w:hAnsi="Times New Roman" w:eastAsia="仿宋"/>
        </w:rPr>
        <w:t>一、总  则</w:t>
      </w:r>
      <w:bookmarkEnd w:id="15"/>
      <w:bookmarkEnd w:id="16"/>
      <w:bookmarkEnd w:id="17"/>
      <w:bookmarkEnd w:id="18"/>
    </w:p>
    <w:p w14:paraId="509EBE5B">
      <w:pPr>
        <w:pStyle w:val="4"/>
        <w:keepLines w:val="0"/>
        <w:numPr>
          <w:ilvl w:val="0"/>
          <w:numId w:val="2"/>
        </w:numPr>
        <w:tabs>
          <w:tab w:val="left" w:pos="567"/>
          <w:tab w:val="clear" w:pos="720"/>
        </w:tabs>
        <w:spacing w:before="162" w:beforeLines="50" w:after="0" w:line="420" w:lineRule="exact"/>
        <w:ind w:left="567" w:hanging="567"/>
        <w:rPr>
          <w:rFonts w:eastAsia="仿宋"/>
          <w:bCs w:val="0"/>
          <w:sz w:val="24"/>
        </w:rPr>
      </w:pPr>
      <w:bookmarkStart w:id="19" w:name="_项目基本情况与要求"/>
      <w:bookmarkEnd w:id="19"/>
      <w:bookmarkStart w:id="20" w:name="_Toc379984172"/>
      <w:r>
        <w:rPr>
          <w:rFonts w:eastAsia="仿宋"/>
          <w:bCs w:val="0"/>
          <w:sz w:val="24"/>
        </w:rPr>
        <w:t>项目说明</w:t>
      </w:r>
      <w:bookmarkEnd w:id="20"/>
    </w:p>
    <w:p w14:paraId="59EDEA16">
      <w:pPr>
        <w:numPr>
          <w:ilvl w:val="1"/>
          <w:numId w:val="2"/>
        </w:numPr>
        <w:tabs>
          <w:tab w:val="left" w:pos="567"/>
          <w:tab w:val="clear" w:pos="720"/>
        </w:tabs>
        <w:spacing w:line="420" w:lineRule="exact"/>
        <w:ind w:left="567" w:hanging="567"/>
        <w:rPr>
          <w:rFonts w:eastAsia="仿宋"/>
          <w:sz w:val="24"/>
        </w:rPr>
      </w:pPr>
      <w:r>
        <w:rPr>
          <w:rFonts w:eastAsia="仿宋"/>
          <w:sz w:val="24"/>
        </w:rPr>
        <w:t>比选内容：详见第三章</w:t>
      </w:r>
      <w:r>
        <w:rPr>
          <w:rFonts w:hint="eastAsia" w:eastAsia="仿宋"/>
          <w:sz w:val="24"/>
        </w:rPr>
        <w:t>采购</w:t>
      </w:r>
      <w:r>
        <w:rPr>
          <w:rFonts w:eastAsia="仿宋"/>
          <w:sz w:val="24"/>
        </w:rPr>
        <w:t>需求一览表及采购需求。</w:t>
      </w:r>
    </w:p>
    <w:p w14:paraId="6BD16A83">
      <w:pPr>
        <w:pStyle w:val="4"/>
        <w:keepLines w:val="0"/>
        <w:numPr>
          <w:ilvl w:val="0"/>
          <w:numId w:val="2"/>
        </w:numPr>
        <w:tabs>
          <w:tab w:val="left" w:pos="567"/>
          <w:tab w:val="clear" w:pos="720"/>
        </w:tabs>
        <w:spacing w:before="162" w:beforeLines="50" w:after="0" w:line="420" w:lineRule="exact"/>
        <w:ind w:left="567" w:hanging="567"/>
        <w:rPr>
          <w:rFonts w:eastAsia="仿宋"/>
          <w:bCs w:val="0"/>
          <w:sz w:val="24"/>
        </w:rPr>
      </w:pPr>
      <w:bookmarkStart w:id="21" w:name="_Toc379984173"/>
      <w:bookmarkStart w:id="22" w:name="_Toc3619626"/>
      <w:bookmarkStart w:id="23" w:name="_Toc9222290"/>
      <w:bookmarkStart w:id="24" w:name="_Toc3619407"/>
      <w:r>
        <w:rPr>
          <w:rFonts w:eastAsia="仿宋"/>
          <w:bCs w:val="0"/>
          <w:sz w:val="24"/>
        </w:rPr>
        <w:t>定 义</w:t>
      </w:r>
      <w:bookmarkEnd w:id="21"/>
    </w:p>
    <w:p w14:paraId="79F49429">
      <w:pPr>
        <w:numPr>
          <w:ilvl w:val="1"/>
          <w:numId w:val="2"/>
        </w:numPr>
        <w:tabs>
          <w:tab w:val="left" w:pos="567"/>
          <w:tab w:val="clear" w:pos="720"/>
        </w:tabs>
        <w:spacing w:line="420" w:lineRule="exact"/>
        <w:ind w:left="567" w:hanging="567"/>
        <w:rPr>
          <w:rFonts w:eastAsia="仿宋"/>
          <w:sz w:val="24"/>
        </w:rPr>
      </w:pPr>
      <w:r>
        <w:rPr>
          <w:rFonts w:eastAsia="仿宋"/>
          <w:b/>
          <w:sz w:val="24"/>
        </w:rPr>
        <w:t>比选人</w:t>
      </w:r>
      <w:r>
        <w:rPr>
          <w:rFonts w:eastAsia="仿宋"/>
          <w:sz w:val="24"/>
        </w:rPr>
        <w:t>：系指中国科学院空天信息创新研究院。</w:t>
      </w:r>
    </w:p>
    <w:p w14:paraId="3954BA48">
      <w:pPr>
        <w:numPr>
          <w:ilvl w:val="1"/>
          <w:numId w:val="2"/>
        </w:numPr>
        <w:tabs>
          <w:tab w:val="left" w:pos="567"/>
          <w:tab w:val="clear" w:pos="720"/>
        </w:tabs>
        <w:spacing w:line="420" w:lineRule="exact"/>
        <w:ind w:left="567" w:hanging="567"/>
        <w:rPr>
          <w:rFonts w:eastAsia="仿宋"/>
          <w:sz w:val="24"/>
        </w:rPr>
      </w:pPr>
      <w:r>
        <w:rPr>
          <w:rFonts w:eastAsia="仿宋"/>
          <w:b/>
          <w:sz w:val="24"/>
        </w:rPr>
        <w:t>供应商</w:t>
      </w:r>
      <w:r>
        <w:rPr>
          <w:rFonts w:eastAsia="仿宋"/>
          <w:sz w:val="24"/>
        </w:rPr>
        <w:t>：系指响应比选人要求，向比选人提交响应文件的单位。</w:t>
      </w:r>
    </w:p>
    <w:p w14:paraId="2BDDC647">
      <w:pPr>
        <w:numPr>
          <w:ilvl w:val="1"/>
          <w:numId w:val="2"/>
        </w:numPr>
        <w:tabs>
          <w:tab w:val="left" w:pos="567"/>
          <w:tab w:val="clear" w:pos="720"/>
        </w:tabs>
        <w:spacing w:line="420" w:lineRule="exact"/>
        <w:ind w:left="567" w:hanging="567"/>
        <w:rPr>
          <w:rFonts w:eastAsia="仿宋"/>
          <w:sz w:val="24"/>
        </w:rPr>
      </w:pPr>
      <w:r>
        <w:rPr>
          <w:rFonts w:eastAsia="仿宋"/>
          <w:b/>
          <w:sz w:val="24"/>
        </w:rPr>
        <w:t>比选文件</w:t>
      </w:r>
      <w:r>
        <w:rPr>
          <w:rFonts w:eastAsia="仿宋"/>
          <w:sz w:val="24"/>
        </w:rPr>
        <w:t>：系指为了使比选活动规范有序进行，对供应商做出的一系列约束文件。</w:t>
      </w:r>
    </w:p>
    <w:p w14:paraId="4F5719B7">
      <w:pPr>
        <w:numPr>
          <w:ilvl w:val="1"/>
          <w:numId w:val="2"/>
        </w:numPr>
        <w:tabs>
          <w:tab w:val="left" w:pos="567"/>
          <w:tab w:val="clear" w:pos="720"/>
        </w:tabs>
        <w:spacing w:line="420" w:lineRule="exact"/>
        <w:ind w:left="567" w:hanging="567"/>
        <w:rPr>
          <w:rFonts w:eastAsia="仿宋"/>
          <w:sz w:val="24"/>
        </w:rPr>
      </w:pPr>
      <w:r>
        <w:rPr>
          <w:rFonts w:eastAsia="仿宋"/>
          <w:b/>
          <w:sz w:val="24"/>
        </w:rPr>
        <w:t>响应文件</w:t>
      </w:r>
      <w:r>
        <w:rPr>
          <w:rFonts w:eastAsia="仿宋"/>
          <w:sz w:val="24"/>
        </w:rPr>
        <w:t>：系指供应商响应比选编制的一系列文件，包括供应商服务方案、商务文件、报价等；以及供应商在比选谈判过程中为响应比选谈判组要求形成的答复、确认、澄清、纪要、备忘录和供应商的最终承诺报价等。所有这些文件，均应有供应商法定代表人或法定代表人授权人的有效签字。</w:t>
      </w:r>
    </w:p>
    <w:p w14:paraId="236A7585">
      <w:pPr>
        <w:numPr>
          <w:ilvl w:val="1"/>
          <w:numId w:val="2"/>
        </w:numPr>
        <w:tabs>
          <w:tab w:val="left" w:pos="567"/>
          <w:tab w:val="clear" w:pos="720"/>
        </w:tabs>
        <w:spacing w:line="420" w:lineRule="exact"/>
        <w:ind w:left="567" w:hanging="567"/>
        <w:rPr>
          <w:rFonts w:eastAsia="仿宋"/>
          <w:sz w:val="24"/>
        </w:rPr>
      </w:pPr>
      <w:r>
        <w:rPr>
          <w:rFonts w:eastAsia="仿宋"/>
          <w:b/>
          <w:sz w:val="24"/>
        </w:rPr>
        <w:t>服务：</w:t>
      </w:r>
      <w:r>
        <w:rPr>
          <w:rFonts w:eastAsia="仿宋"/>
          <w:sz w:val="24"/>
        </w:rPr>
        <w:t>系指供应商按比选文件规定所提供的与本项目相关的一系列服务。</w:t>
      </w:r>
    </w:p>
    <w:bookmarkEnd w:id="22"/>
    <w:bookmarkEnd w:id="23"/>
    <w:bookmarkEnd w:id="24"/>
    <w:p w14:paraId="1227264E">
      <w:pPr>
        <w:pStyle w:val="4"/>
        <w:keepLines w:val="0"/>
        <w:numPr>
          <w:ilvl w:val="0"/>
          <w:numId w:val="2"/>
        </w:numPr>
        <w:tabs>
          <w:tab w:val="left" w:pos="567"/>
          <w:tab w:val="clear" w:pos="720"/>
        </w:tabs>
        <w:spacing w:before="162" w:beforeLines="50" w:after="0" w:line="420" w:lineRule="exact"/>
        <w:rPr>
          <w:rFonts w:eastAsia="仿宋"/>
          <w:bCs w:val="0"/>
          <w:sz w:val="24"/>
        </w:rPr>
      </w:pPr>
      <w:bookmarkStart w:id="25" w:name="_Toc3619409"/>
      <w:bookmarkStart w:id="26" w:name="_Toc3619628"/>
      <w:bookmarkStart w:id="27" w:name="_Toc379984175"/>
      <w:bookmarkStart w:id="28" w:name="_Toc9222292"/>
      <w:r>
        <w:rPr>
          <w:rFonts w:eastAsia="仿宋"/>
          <w:bCs w:val="0"/>
          <w:sz w:val="24"/>
          <w:szCs w:val="24"/>
        </w:rPr>
        <w:t>费用</w:t>
      </w:r>
      <w:bookmarkEnd w:id="25"/>
      <w:bookmarkEnd w:id="26"/>
      <w:bookmarkEnd w:id="27"/>
      <w:bookmarkEnd w:id="28"/>
    </w:p>
    <w:p w14:paraId="77E2A113">
      <w:pPr>
        <w:numPr>
          <w:ilvl w:val="1"/>
          <w:numId w:val="2"/>
        </w:numPr>
        <w:tabs>
          <w:tab w:val="left" w:pos="567"/>
          <w:tab w:val="clear" w:pos="720"/>
        </w:tabs>
        <w:spacing w:line="420" w:lineRule="exact"/>
        <w:ind w:left="567" w:hanging="567"/>
        <w:rPr>
          <w:rFonts w:eastAsia="仿宋"/>
          <w:sz w:val="24"/>
          <w:szCs w:val="28"/>
        </w:rPr>
      </w:pPr>
      <w:r>
        <w:rPr>
          <w:rFonts w:eastAsia="仿宋"/>
          <w:sz w:val="24"/>
          <w:szCs w:val="28"/>
        </w:rPr>
        <w:t>供应商应自行承担所有与准备和参加本次比选有关的费用。不论比选结果如何，比选人和</w:t>
      </w:r>
      <w:r>
        <w:rPr>
          <w:rFonts w:hint="eastAsia" w:eastAsia="仿宋"/>
          <w:sz w:val="24"/>
          <w:szCs w:val="28"/>
          <w:lang w:eastAsia="zh-CN"/>
        </w:rPr>
        <w:t>比选人</w:t>
      </w:r>
      <w:r>
        <w:rPr>
          <w:rFonts w:eastAsia="仿宋"/>
          <w:sz w:val="24"/>
          <w:szCs w:val="28"/>
        </w:rPr>
        <w:t>均无义务和责任承担这些费用。</w:t>
      </w:r>
    </w:p>
    <w:p w14:paraId="7F738747">
      <w:pPr>
        <w:pStyle w:val="4"/>
        <w:keepLines w:val="0"/>
        <w:numPr>
          <w:ilvl w:val="0"/>
          <w:numId w:val="2"/>
        </w:numPr>
        <w:tabs>
          <w:tab w:val="left" w:pos="567"/>
          <w:tab w:val="clear" w:pos="720"/>
        </w:tabs>
        <w:spacing w:before="162" w:beforeLines="50" w:after="0" w:line="420" w:lineRule="exact"/>
        <w:rPr>
          <w:rFonts w:eastAsia="仿宋"/>
          <w:sz w:val="24"/>
          <w:szCs w:val="28"/>
        </w:rPr>
      </w:pPr>
      <w:r>
        <w:rPr>
          <w:rFonts w:eastAsia="仿宋"/>
          <w:sz w:val="24"/>
          <w:szCs w:val="28"/>
        </w:rPr>
        <w:t>合格供应商</w:t>
      </w:r>
    </w:p>
    <w:p w14:paraId="6E3B3F0A">
      <w:pPr>
        <w:numPr>
          <w:ilvl w:val="1"/>
          <w:numId w:val="2"/>
        </w:numPr>
        <w:tabs>
          <w:tab w:val="left" w:pos="567"/>
          <w:tab w:val="clear" w:pos="720"/>
        </w:tabs>
        <w:spacing w:line="420" w:lineRule="exact"/>
        <w:ind w:left="567" w:hanging="567"/>
        <w:rPr>
          <w:rFonts w:eastAsia="仿宋"/>
          <w:b/>
          <w:sz w:val="24"/>
          <w:szCs w:val="28"/>
        </w:rPr>
      </w:pPr>
      <w:r>
        <w:rPr>
          <w:rFonts w:eastAsia="仿宋"/>
          <w:sz w:val="24"/>
          <w:szCs w:val="28"/>
        </w:rPr>
        <w:t>供应商须在中华人民共和国境内注册，具有独立承担民事责任的能力</w:t>
      </w:r>
      <w:r>
        <w:rPr>
          <w:rFonts w:eastAsia="仿宋"/>
          <w:b/>
          <w:sz w:val="24"/>
          <w:szCs w:val="28"/>
        </w:rPr>
        <w:t>（须提供营业执照复印件，并加盖</w:t>
      </w:r>
      <w:r>
        <w:rPr>
          <w:rFonts w:hint="eastAsia" w:eastAsia="仿宋"/>
          <w:b/>
          <w:sz w:val="24"/>
          <w:szCs w:val="28"/>
        </w:rPr>
        <w:t>供应商</w:t>
      </w:r>
      <w:r>
        <w:rPr>
          <w:rFonts w:eastAsia="仿宋"/>
          <w:b/>
          <w:sz w:val="24"/>
          <w:szCs w:val="28"/>
        </w:rPr>
        <w:t>公章）。</w:t>
      </w:r>
    </w:p>
    <w:p w14:paraId="64CF7243">
      <w:pPr>
        <w:numPr>
          <w:ilvl w:val="1"/>
          <w:numId w:val="2"/>
        </w:numPr>
        <w:tabs>
          <w:tab w:val="left" w:pos="567"/>
          <w:tab w:val="clear" w:pos="720"/>
        </w:tabs>
        <w:spacing w:line="420" w:lineRule="exact"/>
        <w:ind w:left="567" w:hanging="567"/>
        <w:rPr>
          <w:rFonts w:eastAsia="仿宋"/>
          <w:sz w:val="24"/>
          <w:szCs w:val="20"/>
        </w:rPr>
      </w:pPr>
      <w:r>
        <w:rPr>
          <w:rFonts w:eastAsia="仿宋"/>
          <w:sz w:val="24"/>
        </w:rPr>
        <w:t>承诺书。</w:t>
      </w:r>
      <w:r>
        <w:rPr>
          <w:rFonts w:eastAsia="仿宋"/>
          <w:b/>
          <w:sz w:val="24"/>
        </w:rPr>
        <w:t>（提供承诺书原件，并加盖供应商公章）</w:t>
      </w:r>
    </w:p>
    <w:p w14:paraId="428ED34F">
      <w:pPr>
        <w:widowControl/>
        <w:spacing w:line="420" w:lineRule="exact"/>
        <w:jc w:val="left"/>
        <w:rPr>
          <w:rFonts w:eastAsia="仿宋"/>
          <w:b/>
          <w:bCs/>
          <w:kern w:val="0"/>
          <w:sz w:val="24"/>
        </w:rPr>
      </w:pPr>
      <w:r>
        <w:rPr>
          <w:rFonts w:eastAsia="仿宋"/>
          <w:b/>
          <w:bCs/>
          <w:kern w:val="0"/>
          <w:sz w:val="24"/>
        </w:rPr>
        <w:t>合格的供应商必须满足比选文件的相应要求，否则比选人将拒绝其报价。</w:t>
      </w:r>
    </w:p>
    <w:p w14:paraId="0F43FD09">
      <w:pPr>
        <w:tabs>
          <w:tab w:val="left" w:pos="567"/>
        </w:tabs>
        <w:spacing w:line="420" w:lineRule="exact"/>
        <w:ind w:left="1287"/>
        <w:rPr>
          <w:rFonts w:eastAsia="仿宋"/>
          <w:b/>
          <w:sz w:val="24"/>
        </w:rPr>
      </w:pPr>
    </w:p>
    <w:p w14:paraId="4474F3B7">
      <w:pPr>
        <w:pStyle w:val="3"/>
        <w:spacing w:line="420" w:lineRule="exact"/>
        <w:jc w:val="center"/>
        <w:rPr>
          <w:rFonts w:ascii="Times New Roman" w:hAnsi="Times New Roman" w:eastAsia="仿宋"/>
        </w:rPr>
      </w:pPr>
      <w:bookmarkStart w:id="29" w:name="_Toc3619629"/>
      <w:bookmarkStart w:id="30" w:name="_Toc9222293"/>
      <w:bookmarkStart w:id="31" w:name="_Toc379984176"/>
      <w:bookmarkStart w:id="32" w:name="_Toc3619410"/>
      <w:bookmarkStart w:id="33" w:name="_Toc312593348"/>
      <w:bookmarkStart w:id="34" w:name="_Toc121405141"/>
      <w:r>
        <w:rPr>
          <w:rFonts w:ascii="Times New Roman" w:hAnsi="Times New Roman" w:eastAsia="仿宋"/>
        </w:rPr>
        <w:t>二、比选</w:t>
      </w:r>
      <w:bookmarkEnd w:id="29"/>
      <w:bookmarkEnd w:id="30"/>
      <w:bookmarkEnd w:id="31"/>
      <w:bookmarkEnd w:id="32"/>
      <w:bookmarkEnd w:id="33"/>
      <w:r>
        <w:rPr>
          <w:rFonts w:ascii="Times New Roman" w:hAnsi="Times New Roman" w:eastAsia="仿宋"/>
        </w:rPr>
        <w:t>文件</w:t>
      </w:r>
      <w:bookmarkEnd w:id="34"/>
    </w:p>
    <w:p w14:paraId="42C97302">
      <w:pPr>
        <w:pStyle w:val="4"/>
        <w:keepLines w:val="0"/>
        <w:numPr>
          <w:ilvl w:val="0"/>
          <w:numId w:val="2"/>
        </w:numPr>
        <w:tabs>
          <w:tab w:val="left" w:pos="567"/>
          <w:tab w:val="clear" w:pos="720"/>
        </w:tabs>
        <w:spacing w:before="162" w:beforeLines="50" w:after="0" w:line="420" w:lineRule="exact"/>
        <w:rPr>
          <w:rFonts w:eastAsia="仿宋"/>
          <w:bCs w:val="0"/>
          <w:sz w:val="24"/>
        </w:rPr>
      </w:pPr>
      <w:bookmarkStart w:id="35" w:name="_Toc3619411"/>
      <w:bookmarkStart w:id="36" w:name="_Toc3619630"/>
      <w:bookmarkStart w:id="37" w:name="_Toc379984177"/>
      <w:bookmarkStart w:id="38" w:name="_Toc9222294"/>
      <w:r>
        <w:rPr>
          <w:rFonts w:eastAsia="仿宋"/>
          <w:bCs w:val="0"/>
          <w:sz w:val="24"/>
        </w:rPr>
        <w:t>比选文件的组成</w:t>
      </w:r>
      <w:bookmarkEnd w:id="35"/>
      <w:bookmarkEnd w:id="36"/>
      <w:bookmarkEnd w:id="37"/>
      <w:bookmarkEnd w:id="38"/>
    </w:p>
    <w:p w14:paraId="46D7E96A">
      <w:pPr>
        <w:numPr>
          <w:ilvl w:val="1"/>
          <w:numId w:val="2"/>
        </w:numPr>
        <w:tabs>
          <w:tab w:val="left" w:pos="567"/>
          <w:tab w:val="clear" w:pos="720"/>
        </w:tabs>
        <w:spacing w:line="420" w:lineRule="exact"/>
        <w:ind w:left="567" w:hanging="567"/>
        <w:rPr>
          <w:rFonts w:eastAsia="仿宋"/>
          <w:sz w:val="24"/>
        </w:rPr>
      </w:pPr>
      <w:r>
        <w:rPr>
          <w:rFonts w:eastAsia="仿宋"/>
          <w:sz w:val="24"/>
        </w:rPr>
        <w:t>比选文件用以阐明技术要求和比选程序。比选人在比选结束之前发出的答疑纪要和其他补充修改函件等，均是比选文件的组成部分，对供应商起约束作用。比选文件包括下列内容：</w:t>
      </w:r>
    </w:p>
    <w:p w14:paraId="5067556E">
      <w:pPr>
        <w:numPr>
          <w:ilvl w:val="0"/>
          <w:numId w:val="10"/>
        </w:numPr>
        <w:tabs>
          <w:tab w:val="clear" w:pos="720"/>
        </w:tabs>
        <w:spacing w:line="420" w:lineRule="exact"/>
        <w:ind w:left="1701" w:hanging="1134"/>
        <w:rPr>
          <w:rFonts w:eastAsia="仿宋"/>
          <w:sz w:val="24"/>
        </w:rPr>
      </w:pPr>
      <w:r>
        <w:rPr>
          <w:rFonts w:eastAsia="仿宋"/>
          <w:sz w:val="24"/>
        </w:rPr>
        <w:t>比选公告/邀请函</w:t>
      </w:r>
    </w:p>
    <w:p w14:paraId="1A1EE1E5">
      <w:pPr>
        <w:numPr>
          <w:ilvl w:val="0"/>
          <w:numId w:val="10"/>
        </w:numPr>
        <w:tabs>
          <w:tab w:val="clear" w:pos="720"/>
        </w:tabs>
        <w:spacing w:line="420" w:lineRule="exact"/>
        <w:ind w:left="1701" w:hanging="1134"/>
        <w:rPr>
          <w:rFonts w:eastAsia="仿宋"/>
          <w:sz w:val="24"/>
        </w:rPr>
      </w:pPr>
      <w:r>
        <w:rPr>
          <w:rFonts w:eastAsia="仿宋"/>
          <w:sz w:val="24"/>
        </w:rPr>
        <w:t>比选须知</w:t>
      </w:r>
    </w:p>
    <w:p w14:paraId="5820307B">
      <w:pPr>
        <w:numPr>
          <w:ilvl w:val="0"/>
          <w:numId w:val="10"/>
        </w:numPr>
        <w:tabs>
          <w:tab w:val="clear" w:pos="720"/>
        </w:tabs>
        <w:spacing w:line="420" w:lineRule="exact"/>
        <w:ind w:left="1701" w:hanging="1134"/>
        <w:rPr>
          <w:rFonts w:eastAsia="仿宋"/>
          <w:sz w:val="24"/>
        </w:rPr>
      </w:pPr>
      <w:r>
        <w:rPr>
          <w:rFonts w:eastAsia="仿宋"/>
          <w:sz w:val="24"/>
        </w:rPr>
        <w:t>采购需求一览表及采购需求</w:t>
      </w:r>
    </w:p>
    <w:p w14:paraId="13606310">
      <w:pPr>
        <w:numPr>
          <w:ilvl w:val="0"/>
          <w:numId w:val="10"/>
        </w:numPr>
        <w:tabs>
          <w:tab w:val="clear" w:pos="720"/>
        </w:tabs>
        <w:spacing w:line="420" w:lineRule="exact"/>
        <w:ind w:left="1701" w:hanging="1134"/>
        <w:rPr>
          <w:rFonts w:eastAsia="仿宋"/>
          <w:sz w:val="24"/>
        </w:rPr>
      </w:pPr>
      <w:r>
        <w:rPr>
          <w:rFonts w:eastAsia="仿宋"/>
          <w:sz w:val="24"/>
        </w:rPr>
        <w:t>合同</w:t>
      </w:r>
    </w:p>
    <w:p w14:paraId="75B1C954">
      <w:pPr>
        <w:numPr>
          <w:ilvl w:val="0"/>
          <w:numId w:val="10"/>
        </w:numPr>
        <w:tabs>
          <w:tab w:val="clear" w:pos="720"/>
        </w:tabs>
        <w:spacing w:line="420" w:lineRule="exact"/>
        <w:ind w:left="1701" w:hanging="1134"/>
        <w:rPr>
          <w:rFonts w:eastAsia="仿宋"/>
          <w:sz w:val="24"/>
        </w:rPr>
      </w:pPr>
      <w:r>
        <w:rPr>
          <w:rFonts w:eastAsia="仿宋"/>
          <w:sz w:val="24"/>
        </w:rPr>
        <w:t>响应文件组成和格式</w:t>
      </w:r>
    </w:p>
    <w:p w14:paraId="066C6800">
      <w:pPr>
        <w:numPr>
          <w:ilvl w:val="1"/>
          <w:numId w:val="2"/>
        </w:numPr>
        <w:tabs>
          <w:tab w:val="left" w:pos="567"/>
          <w:tab w:val="clear" w:pos="720"/>
        </w:tabs>
        <w:spacing w:line="420" w:lineRule="exact"/>
        <w:ind w:left="567" w:hanging="567"/>
        <w:rPr>
          <w:rFonts w:eastAsia="仿宋"/>
          <w:sz w:val="24"/>
        </w:rPr>
      </w:pPr>
      <w:r>
        <w:rPr>
          <w:rFonts w:eastAsia="仿宋"/>
          <w:sz w:val="24"/>
        </w:rPr>
        <w:t>供应商应认真阅读比选文件中所有的事项、格式、条款和项目需求等。</w:t>
      </w:r>
      <w:r>
        <w:rPr>
          <w:rFonts w:eastAsia="仿宋"/>
          <w:b/>
          <w:sz w:val="24"/>
        </w:rPr>
        <w:t>供应商没有按照比选要求提交全部资料，或者没有在各方面都做出实质性响应是供应商的风险，并可能导致其响应文件被拒绝</w:t>
      </w:r>
      <w:r>
        <w:rPr>
          <w:rFonts w:eastAsia="仿宋"/>
          <w:sz w:val="24"/>
        </w:rPr>
        <w:t>。</w:t>
      </w:r>
    </w:p>
    <w:p w14:paraId="5D410206">
      <w:pPr>
        <w:pStyle w:val="4"/>
        <w:keepLines w:val="0"/>
        <w:numPr>
          <w:ilvl w:val="0"/>
          <w:numId w:val="2"/>
        </w:numPr>
        <w:tabs>
          <w:tab w:val="left" w:pos="567"/>
          <w:tab w:val="clear" w:pos="720"/>
        </w:tabs>
        <w:spacing w:before="162" w:beforeLines="50" w:after="0" w:line="420" w:lineRule="exact"/>
        <w:rPr>
          <w:rFonts w:eastAsia="仿宋"/>
          <w:bCs w:val="0"/>
          <w:sz w:val="24"/>
        </w:rPr>
      </w:pPr>
      <w:bookmarkStart w:id="39" w:name="_Toc379984178"/>
      <w:bookmarkStart w:id="40" w:name="_Toc9222295"/>
      <w:bookmarkStart w:id="41" w:name="_Toc3619631"/>
      <w:bookmarkStart w:id="42" w:name="_Toc3619412"/>
      <w:r>
        <w:rPr>
          <w:rFonts w:eastAsia="仿宋"/>
          <w:bCs w:val="0"/>
          <w:sz w:val="24"/>
        </w:rPr>
        <w:t>比选文件的澄清</w:t>
      </w:r>
      <w:bookmarkEnd w:id="39"/>
      <w:bookmarkEnd w:id="40"/>
      <w:bookmarkEnd w:id="41"/>
      <w:bookmarkEnd w:id="42"/>
    </w:p>
    <w:p w14:paraId="7CCA0434">
      <w:pPr>
        <w:numPr>
          <w:ilvl w:val="1"/>
          <w:numId w:val="2"/>
        </w:numPr>
        <w:tabs>
          <w:tab w:val="left" w:pos="567"/>
          <w:tab w:val="clear" w:pos="720"/>
        </w:tabs>
        <w:spacing w:line="420" w:lineRule="exact"/>
        <w:ind w:left="567" w:hanging="567"/>
        <w:rPr>
          <w:rFonts w:eastAsia="仿宋"/>
          <w:sz w:val="24"/>
        </w:rPr>
      </w:pPr>
      <w:r>
        <w:rPr>
          <w:rFonts w:eastAsia="仿宋"/>
          <w:sz w:val="24"/>
        </w:rPr>
        <w:t>任何要求对比选文件进行澄清的供应商，均应以书面形式通知</w:t>
      </w:r>
      <w:r>
        <w:rPr>
          <w:rFonts w:hint="eastAsia" w:eastAsia="仿宋"/>
          <w:sz w:val="24"/>
          <w:lang w:eastAsia="zh-CN"/>
        </w:rPr>
        <w:t>比选人</w:t>
      </w:r>
      <w:r>
        <w:rPr>
          <w:rFonts w:eastAsia="仿宋"/>
          <w:sz w:val="24"/>
        </w:rPr>
        <w:t>。</w:t>
      </w:r>
      <w:r>
        <w:rPr>
          <w:rFonts w:hint="eastAsia" w:eastAsia="仿宋"/>
          <w:sz w:val="24"/>
          <w:lang w:eastAsia="zh-CN"/>
        </w:rPr>
        <w:t>比选人</w:t>
      </w:r>
      <w:r>
        <w:rPr>
          <w:rFonts w:eastAsia="仿宋"/>
          <w:sz w:val="24"/>
        </w:rPr>
        <w:t>对在报价截止日期3天以前收到的对比选文件的澄清要求，如认为有必要，将以书面形式予以答复，同时将书面答复发给每个领取了比选文件的供应商（答复中不包括问题的来源）。</w:t>
      </w:r>
    </w:p>
    <w:p w14:paraId="7B520639">
      <w:pPr>
        <w:pStyle w:val="4"/>
        <w:keepLines w:val="0"/>
        <w:numPr>
          <w:ilvl w:val="0"/>
          <w:numId w:val="2"/>
        </w:numPr>
        <w:tabs>
          <w:tab w:val="left" w:pos="567"/>
          <w:tab w:val="clear" w:pos="720"/>
        </w:tabs>
        <w:spacing w:before="162" w:beforeLines="50" w:after="0" w:line="420" w:lineRule="exact"/>
        <w:rPr>
          <w:rFonts w:eastAsia="仿宋"/>
          <w:b w:val="0"/>
          <w:bCs w:val="0"/>
          <w:sz w:val="24"/>
          <w:szCs w:val="24"/>
        </w:rPr>
      </w:pPr>
      <w:bookmarkStart w:id="43" w:name="_Toc3619632"/>
      <w:bookmarkStart w:id="44" w:name="_Toc3619413"/>
      <w:bookmarkStart w:id="45" w:name="_Toc379984179"/>
      <w:bookmarkStart w:id="46" w:name="_Toc9222296"/>
      <w:r>
        <w:rPr>
          <w:rFonts w:eastAsia="仿宋"/>
          <w:bCs w:val="0"/>
          <w:sz w:val="24"/>
        </w:rPr>
        <w:t>比选文件的修改</w:t>
      </w:r>
      <w:bookmarkEnd w:id="43"/>
      <w:bookmarkEnd w:id="44"/>
      <w:bookmarkEnd w:id="45"/>
      <w:bookmarkEnd w:id="46"/>
    </w:p>
    <w:p w14:paraId="5EABDEB1">
      <w:pPr>
        <w:numPr>
          <w:ilvl w:val="1"/>
          <w:numId w:val="2"/>
        </w:numPr>
        <w:tabs>
          <w:tab w:val="left" w:pos="567"/>
          <w:tab w:val="clear" w:pos="720"/>
        </w:tabs>
        <w:spacing w:line="420" w:lineRule="exact"/>
        <w:ind w:left="567" w:hanging="567"/>
        <w:rPr>
          <w:rFonts w:eastAsia="仿宋"/>
          <w:sz w:val="24"/>
        </w:rPr>
      </w:pPr>
      <w:r>
        <w:rPr>
          <w:rFonts w:eastAsia="仿宋"/>
          <w:sz w:val="24"/>
        </w:rPr>
        <w:t>比选文件发出后，在报价截止日期1天前，</w:t>
      </w:r>
      <w:r>
        <w:rPr>
          <w:rFonts w:hint="eastAsia" w:eastAsia="仿宋"/>
          <w:sz w:val="24"/>
          <w:lang w:eastAsia="zh-CN"/>
        </w:rPr>
        <w:t>比选人</w:t>
      </w:r>
      <w:r>
        <w:rPr>
          <w:rFonts w:eastAsia="仿宋"/>
          <w:sz w:val="24"/>
        </w:rPr>
        <w:t>可对比选文件进行修改，不足1天的，将顺延报价截止日期。比选的修改书将构成比选文件的一部分，并对供应商具有约束力。供应商在收到上述通知后，应在12小时内向</w:t>
      </w:r>
      <w:r>
        <w:rPr>
          <w:rFonts w:hint="eastAsia" w:eastAsia="仿宋"/>
          <w:sz w:val="24"/>
          <w:lang w:eastAsia="zh-CN"/>
        </w:rPr>
        <w:t>比选人</w:t>
      </w:r>
      <w:r>
        <w:rPr>
          <w:rFonts w:eastAsia="仿宋"/>
          <w:sz w:val="24"/>
        </w:rPr>
        <w:t>回函确认。对收到通知在上述时间内不予确认的按已收到处理。</w:t>
      </w:r>
    </w:p>
    <w:p w14:paraId="654B4E91">
      <w:pPr>
        <w:numPr>
          <w:ilvl w:val="1"/>
          <w:numId w:val="2"/>
        </w:numPr>
        <w:tabs>
          <w:tab w:val="left" w:pos="567"/>
          <w:tab w:val="clear" w:pos="720"/>
        </w:tabs>
        <w:spacing w:line="420" w:lineRule="exact"/>
        <w:ind w:left="567" w:hanging="567"/>
        <w:rPr>
          <w:rFonts w:eastAsia="仿宋"/>
          <w:sz w:val="24"/>
        </w:rPr>
      </w:pPr>
      <w:r>
        <w:rPr>
          <w:rFonts w:eastAsia="仿宋"/>
          <w:sz w:val="24"/>
        </w:rPr>
        <w:t>比选文件、比选文件澄清（答疑）纪要、比选文件修改补充通知内容均以书面为准。当比选文件、修改补充通知、澄清（答疑）纪要内容相互矛盾时，以最后发出的通知（或纪要）或修改文件为准。</w:t>
      </w:r>
    </w:p>
    <w:p w14:paraId="66CFCD44">
      <w:pPr>
        <w:numPr>
          <w:ilvl w:val="1"/>
          <w:numId w:val="2"/>
        </w:numPr>
        <w:tabs>
          <w:tab w:val="left" w:pos="567"/>
          <w:tab w:val="clear" w:pos="720"/>
        </w:tabs>
        <w:spacing w:line="420" w:lineRule="exact"/>
        <w:ind w:left="567" w:hanging="567"/>
        <w:rPr>
          <w:rFonts w:eastAsia="仿宋"/>
          <w:sz w:val="24"/>
        </w:rPr>
      </w:pPr>
      <w:r>
        <w:rPr>
          <w:rFonts w:eastAsia="仿宋"/>
          <w:sz w:val="24"/>
        </w:rPr>
        <w:t>为使供应商有充分时间对修改书进行研究，</w:t>
      </w:r>
      <w:r>
        <w:rPr>
          <w:rFonts w:hint="eastAsia" w:eastAsia="仿宋"/>
          <w:sz w:val="24"/>
          <w:lang w:eastAsia="zh-CN"/>
        </w:rPr>
        <w:t>比选人</w:t>
      </w:r>
      <w:r>
        <w:rPr>
          <w:rFonts w:eastAsia="仿宋"/>
          <w:sz w:val="24"/>
        </w:rPr>
        <w:t>可适当延长应答文件递交截止时间，并以书面形式通知已领取了比选文件的所有供应商。供应商在收到上述通知后，应在12小时内向</w:t>
      </w:r>
      <w:r>
        <w:rPr>
          <w:rFonts w:hint="eastAsia" w:eastAsia="仿宋"/>
          <w:sz w:val="24"/>
          <w:lang w:eastAsia="zh-CN"/>
        </w:rPr>
        <w:t>比选人</w:t>
      </w:r>
      <w:r>
        <w:rPr>
          <w:rFonts w:eastAsia="仿宋"/>
          <w:sz w:val="24"/>
        </w:rPr>
        <w:t>回函确认。对收到通知在上述时间内不予确认的按已收到处理。</w:t>
      </w:r>
    </w:p>
    <w:p w14:paraId="68F44106">
      <w:pPr>
        <w:pStyle w:val="3"/>
        <w:spacing w:line="420" w:lineRule="exact"/>
        <w:jc w:val="center"/>
        <w:rPr>
          <w:rFonts w:ascii="Times New Roman" w:hAnsi="Times New Roman" w:eastAsia="仿宋"/>
          <w:bCs w:val="0"/>
        </w:rPr>
      </w:pPr>
      <w:bookmarkStart w:id="47" w:name="_Toc312593349"/>
      <w:bookmarkStart w:id="48" w:name="_Toc3619633"/>
      <w:bookmarkStart w:id="49" w:name="_Toc9222297"/>
      <w:bookmarkStart w:id="50" w:name="_Toc379984180"/>
      <w:bookmarkStart w:id="51" w:name="_Toc121405142"/>
      <w:bookmarkStart w:id="52" w:name="_Toc3619414"/>
      <w:r>
        <w:rPr>
          <w:rFonts w:ascii="Times New Roman" w:hAnsi="Times New Roman" w:eastAsia="仿宋"/>
        </w:rPr>
        <w:t>三、响应文件的编制</w:t>
      </w:r>
      <w:bookmarkEnd w:id="47"/>
      <w:bookmarkEnd w:id="48"/>
      <w:bookmarkEnd w:id="49"/>
      <w:bookmarkEnd w:id="50"/>
      <w:bookmarkEnd w:id="51"/>
      <w:bookmarkEnd w:id="52"/>
    </w:p>
    <w:p w14:paraId="388DEA5E">
      <w:pPr>
        <w:pStyle w:val="4"/>
        <w:keepLines w:val="0"/>
        <w:numPr>
          <w:ilvl w:val="0"/>
          <w:numId w:val="2"/>
        </w:numPr>
        <w:tabs>
          <w:tab w:val="left" w:pos="567"/>
          <w:tab w:val="clear" w:pos="720"/>
        </w:tabs>
        <w:spacing w:before="162" w:beforeLines="50" w:after="0" w:line="420" w:lineRule="exact"/>
        <w:rPr>
          <w:rFonts w:eastAsia="仿宋"/>
          <w:bCs w:val="0"/>
          <w:sz w:val="24"/>
        </w:rPr>
      </w:pPr>
      <w:bookmarkStart w:id="53" w:name="_Toc379984181"/>
      <w:r>
        <w:rPr>
          <w:rFonts w:eastAsia="仿宋"/>
          <w:bCs w:val="0"/>
          <w:sz w:val="24"/>
        </w:rPr>
        <w:t>语言和计量单位</w:t>
      </w:r>
      <w:bookmarkEnd w:id="53"/>
    </w:p>
    <w:p w14:paraId="5F49747F">
      <w:pPr>
        <w:numPr>
          <w:ilvl w:val="1"/>
          <w:numId w:val="2"/>
        </w:numPr>
        <w:tabs>
          <w:tab w:val="left" w:pos="567"/>
          <w:tab w:val="clear" w:pos="720"/>
        </w:tabs>
        <w:spacing w:line="420" w:lineRule="exact"/>
        <w:ind w:left="567" w:hanging="567"/>
        <w:rPr>
          <w:rFonts w:eastAsia="仿宋"/>
          <w:sz w:val="24"/>
        </w:rPr>
      </w:pPr>
      <w:r>
        <w:rPr>
          <w:rFonts w:eastAsia="仿宋"/>
          <w:sz w:val="24"/>
        </w:rPr>
        <w:t>供应商提交的响应文件以及供应商与</w:t>
      </w:r>
      <w:r>
        <w:rPr>
          <w:rFonts w:hint="eastAsia" w:eastAsia="仿宋"/>
          <w:sz w:val="24"/>
          <w:lang w:val="en-US" w:eastAsia="zh-CN"/>
        </w:rPr>
        <w:t>比选人</w:t>
      </w:r>
      <w:r>
        <w:rPr>
          <w:rFonts w:eastAsia="仿宋"/>
          <w:sz w:val="24"/>
        </w:rPr>
        <w:t>就有关比选活动的所有来往函电均应使用中文书写。已印刷的文献可以用另一种语言，但必须附有相关段落的中文翻译。</w:t>
      </w:r>
    </w:p>
    <w:p w14:paraId="3945822D">
      <w:pPr>
        <w:numPr>
          <w:ilvl w:val="1"/>
          <w:numId w:val="2"/>
        </w:numPr>
        <w:tabs>
          <w:tab w:val="left" w:pos="567"/>
          <w:tab w:val="clear" w:pos="720"/>
        </w:tabs>
        <w:spacing w:line="420" w:lineRule="exact"/>
        <w:ind w:left="567" w:hanging="567"/>
        <w:rPr>
          <w:rFonts w:eastAsia="仿宋"/>
          <w:sz w:val="24"/>
        </w:rPr>
      </w:pPr>
      <w:r>
        <w:rPr>
          <w:rFonts w:eastAsia="仿宋"/>
          <w:sz w:val="24"/>
        </w:rPr>
        <w:t>响应文件中的计量单位一律使用国际单位制。</w:t>
      </w:r>
    </w:p>
    <w:p w14:paraId="40B51B66">
      <w:pPr>
        <w:numPr>
          <w:ilvl w:val="1"/>
          <w:numId w:val="2"/>
        </w:numPr>
        <w:tabs>
          <w:tab w:val="left" w:pos="567"/>
          <w:tab w:val="clear" w:pos="720"/>
        </w:tabs>
        <w:spacing w:line="420" w:lineRule="exact"/>
        <w:ind w:left="567" w:hanging="567"/>
        <w:rPr>
          <w:rFonts w:eastAsia="仿宋"/>
          <w:sz w:val="24"/>
        </w:rPr>
      </w:pPr>
      <w:r>
        <w:rPr>
          <w:rFonts w:eastAsia="仿宋"/>
          <w:sz w:val="24"/>
        </w:rPr>
        <w:t>供应商必须对响应文件的真实性和准确性负责。供应商一旦被确定为成交人，其最终响应文件将作为签订合同的重要法律依据。</w:t>
      </w:r>
    </w:p>
    <w:p w14:paraId="4D024B23">
      <w:pPr>
        <w:pStyle w:val="4"/>
        <w:keepLines w:val="0"/>
        <w:numPr>
          <w:ilvl w:val="0"/>
          <w:numId w:val="2"/>
        </w:numPr>
        <w:tabs>
          <w:tab w:val="left" w:pos="567"/>
          <w:tab w:val="clear" w:pos="720"/>
        </w:tabs>
        <w:spacing w:before="162" w:beforeLines="50" w:after="0" w:line="420" w:lineRule="exact"/>
        <w:rPr>
          <w:rFonts w:eastAsia="仿宋"/>
          <w:bCs w:val="0"/>
          <w:sz w:val="24"/>
        </w:rPr>
      </w:pPr>
      <w:bookmarkStart w:id="54" w:name="_Toc3619416"/>
      <w:bookmarkStart w:id="55" w:name="_Toc379984182"/>
      <w:bookmarkStart w:id="56" w:name="_Toc9222299"/>
      <w:bookmarkStart w:id="57" w:name="_Toc3619635"/>
      <w:r>
        <w:rPr>
          <w:rFonts w:eastAsia="仿宋"/>
          <w:bCs w:val="0"/>
          <w:sz w:val="24"/>
        </w:rPr>
        <w:t>响应文件构成</w:t>
      </w:r>
      <w:bookmarkEnd w:id="54"/>
      <w:bookmarkEnd w:id="55"/>
      <w:bookmarkEnd w:id="56"/>
      <w:bookmarkEnd w:id="57"/>
    </w:p>
    <w:p w14:paraId="4ADAA0A4">
      <w:pPr>
        <w:numPr>
          <w:ilvl w:val="1"/>
          <w:numId w:val="2"/>
        </w:numPr>
        <w:tabs>
          <w:tab w:val="left" w:pos="567"/>
          <w:tab w:val="clear" w:pos="720"/>
        </w:tabs>
        <w:spacing w:line="420" w:lineRule="exact"/>
        <w:ind w:left="567" w:hanging="567"/>
        <w:rPr>
          <w:rFonts w:eastAsia="仿宋"/>
          <w:sz w:val="24"/>
        </w:rPr>
      </w:pPr>
      <w:r>
        <w:rPr>
          <w:rFonts w:eastAsia="仿宋"/>
          <w:sz w:val="24"/>
        </w:rPr>
        <w:t>供应商编写的响应文件应包括，但不限于下列部分：</w:t>
      </w:r>
    </w:p>
    <w:p w14:paraId="6DA17739">
      <w:pPr>
        <w:tabs>
          <w:tab w:val="left" w:pos="567"/>
        </w:tabs>
        <w:spacing w:line="420" w:lineRule="exact"/>
        <w:ind w:firstLine="720" w:firstLineChars="300"/>
        <w:rPr>
          <w:rFonts w:eastAsia="仿宋"/>
          <w:sz w:val="24"/>
        </w:rPr>
      </w:pPr>
      <w:r>
        <w:rPr>
          <w:rFonts w:eastAsia="仿宋"/>
          <w:sz w:val="24"/>
        </w:rPr>
        <w:t>详见第五章  响应文件组成和格式。</w:t>
      </w:r>
    </w:p>
    <w:p w14:paraId="55A898D9">
      <w:pPr>
        <w:pStyle w:val="4"/>
        <w:keepLines w:val="0"/>
        <w:numPr>
          <w:ilvl w:val="0"/>
          <w:numId w:val="2"/>
        </w:numPr>
        <w:tabs>
          <w:tab w:val="left" w:pos="567"/>
        </w:tabs>
        <w:spacing w:before="162" w:beforeLines="50" w:after="0" w:line="420" w:lineRule="exact"/>
        <w:rPr>
          <w:rFonts w:eastAsia="仿宋"/>
          <w:bCs w:val="0"/>
          <w:sz w:val="24"/>
        </w:rPr>
      </w:pPr>
      <w:bookmarkStart w:id="58" w:name="_Hlt3619510"/>
      <w:bookmarkEnd w:id="58"/>
      <w:bookmarkStart w:id="59" w:name="_Toc379984183"/>
      <w:r>
        <w:rPr>
          <w:rFonts w:eastAsia="仿宋"/>
          <w:bCs w:val="0"/>
          <w:sz w:val="24"/>
        </w:rPr>
        <w:t>响应文件递交函及报价</w:t>
      </w:r>
      <w:bookmarkEnd w:id="59"/>
    </w:p>
    <w:p w14:paraId="1FEE3090">
      <w:pPr>
        <w:numPr>
          <w:ilvl w:val="1"/>
          <w:numId w:val="2"/>
        </w:numPr>
        <w:tabs>
          <w:tab w:val="left" w:pos="567"/>
        </w:tabs>
        <w:spacing w:line="420" w:lineRule="exact"/>
        <w:ind w:left="567" w:hanging="567"/>
        <w:rPr>
          <w:rFonts w:eastAsia="仿宋"/>
          <w:sz w:val="24"/>
        </w:rPr>
      </w:pPr>
      <w:r>
        <w:rPr>
          <w:rFonts w:eastAsia="仿宋"/>
          <w:sz w:val="24"/>
        </w:rPr>
        <w:t>供应商应在比选规定的报价表上标明本合同拟提供货物及服务的价格，报价应体现各品牌、规格、型号货物、服务的单价。报价货币为人民币。除非本比选中有其他明确规定的，供应商对每个分项内容只允许有一个报价，比选人和</w:t>
      </w:r>
      <w:r>
        <w:rPr>
          <w:rFonts w:hint="eastAsia" w:eastAsia="仿宋"/>
          <w:sz w:val="24"/>
          <w:lang w:eastAsia="zh-CN"/>
        </w:rPr>
        <w:t>比选人</w:t>
      </w:r>
      <w:r>
        <w:rPr>
          <w:rFonts w:eastAsia="仿宋"/>
          <w:sz w:val="24"/>
        </w:rPr>
        <w:t>不接受有任何选择的报价。</w:t>
      </w:r>
    </w:p>
    <w:p w14:paraId="228FA06A">
      <w:pPr>
        <w:numPr>
          <w:ilvl w:val="1"/>
          <w:numId w:val="2"/>
        </w:numPr>
        <w:tabs>
          <w:tab w:val="left" w:pos="567"/>
        </w:tabs>
        <w:spacing w:line="420" w:lineRule="exact"/>
        <w:ind w:left="567" w:hanging="567"/>
        <w:rPr>
          <w:rFonts w:eastAsia="仿宋"/>
          <w:sz w:val="24"/>
        </w:rPr>
      </w:pPr>
      <w:r>
        <w:rPr>
          <w:rFonts w:eastAsia="仿宋"/>
          <w:sz w:val="24"/>
        </w:rPr>
        <w:t>报价如果出现大写与小写不一致的，以大写为准。</w:t>
      </w:r>
    </w:p>
    <w:p w14:paraId="3EFCD72B">
      <w:pPr>
        <w:numPr>
          <w:ilvl w:val="1"/>
          <w:numId w:val="2"/>
        </w:numPr>
        <w:tabs>
          <w:tab w:val="left" w:pos="567"/>
        </w:tabs>
        <w:spacing w:line="420" w:lineRule="exact"/>
        <w:ind w:left="567" w:hanging="567"/>
        <w:rPr>
          <w:rFonts w:eastAsia="仿宋"/>
          <w:sz w:val="24"/>
        </w:rPr>
      </w:pPr>
      <w:r>
        <w:rPr>
          <w:rFonts w:eastAsia="仿宋"/>
          <w:sz w:val="24"/>
        </w:rPr>
        <w:t>报价包括供应商为完成本项目货物与服务要求所发生的一切费用（包括税费）。报价之外，供应商无权再向比选人要求支付任何费用，供应商估算错误或漏项的风险均由供应商自行承担。</w:t>
      </w:r>
    </w:p>
    <w:p w14:paraId="20016027">
      <w:pPr>
        <w:numPr>
          <w:ilvl w:val="1"/>
          <w:numId w:val="2"/>
        </w:numPr>
        <w:tabs>
          <w:tab w:val="left" w:pos="567"/>
        </w:tabs>
        <w:spacing w:line="420" w:lineRule="exact"/>
        <w:ind w:left="567" w:hanging="567"/>
        <w:rPr>
          <w:rFonts w:eastAsia="仿宋"/>
          <w:sz w:val="24"/>
        </w:rPr>
      </w:pPr>
      <w:r>
        <w:rPr>
          <w:rFonts w:eastAsia="仿宋"/>
          <w:sz w:val="24"/>
        </w:rPr>
        <w:t>本次比选不接受备选方案。</w:t>
      </w:r>
    </w:p>
    <w:p w14:paraId="39826BF4">
      <w:pPr>
        <w:pStyle w:val="4"/>
        <w:keepLines w:val="0"/>
        <w:numPr>
          <w:ilvl w:val="0"/>
          <w:numId w:val="2"/>
        </w:numPr>
        <w:tabs>
          <w:tab w:val="left" w:pos="567"/>
        </w:tabs>
        <w:spacing w:before="162" w:beforeLines="50" w:after="0" w:line="420" w:lineRule="exact"/>
        <w:rPr>
          <w:rFonts w:eastAsia="仿宋"/>
          <w:bCs w:val="0"/>
          <w:sz w:val="24"/>
        </w:rPr>
      </w:pPr>
      <w:bookmarkStart w:id="60" w:name="_Toc379984187"/>
      <w:bookmarkStart w:id="61" w:name="_Toc9222306"/>
      <w:bookmarkStart w:id="62" w:name="_Toc3619423"/>
      <w:bookmarkStart w:id="63" w:name="_Toc3619642"/>
      <w:r>
        <w:rPr>
          <w:rFonts w:eastAsia="仿宋"/>
          <w:bCs w:val="0"/>
          <w:sz w:val="24"/>
        </w:rPr>
        <w:t>响应文件有效期</w:t>
      </w:r>
      <w:bookmarkEnd w:id="60"/>
      <w:bookmarkEnd w:id="61"/>
      <w:bookmarkEnd w:id="62"/>
      <w:bookmarkEnd w:id="63"/>
    </w:p>
    <w:p w14:paraId="799F5827">
      <w:pPr>
        <w:numPr>
          <w:ilvl w:val="1"/>
          <w:numId w:val="2"/>
        </w:numPr>
        <w:tabs>
          <w:tab w:val="left" w:pos="567"/>
        </w:tabs>
        <w:spacing w:line="420" w:lineRule="exact"/>
        <w:ind w:left="567" w:hanging="567"/>
        <w:rPr>
          <w:rFonts w:eastAsia="仿宋"/>
          <w:sz w:val="24"/>
        </w:rPr>
      </w:pPr>
      <w:r>
        <w:rPr>
          <w:rFonts w:eastAsia="仿宋"/>
          <w:sz w:val="24"/>
        </w:rPr>
        <w:t>响应文件应自本须知规定的响应文件递交截止日起，至比选谈判组规定的供应商提交最终承诺报价截止之日后90天内，一直保持有效。</w:t>
      </w:r>
      <w:r>
        <w:rPr>
          <w:rFonts w:eastAsia="仿宋"/>
          <w:b/>
          <w:sz w:val="24"/>
        </w:rPr>
        <w:t>有效期不足的响应文件将被拒绝。</w:t>
      </w:r>
    </w:p>
    <w:p w14:paraId="108E7F74">
      <w:pPr>
        <w:pStyle w:val="4"/>
        <w:keepLines w:val="0"/>
        <w:numPr>
          <w:ilvl w:val="0"/>
          <w:numId w:val="2"/>
        </w:numPr>
        <w:tabs>
          <w:tab w:val="left" w:pos="567"/>
        </w:tabs>
        <w:spacing w:before="162" w:beforeLines="50" w:after="0" w:line="420" w:lineRule="exact"/>
        <w:rPr>
          <w:rFonts w:eastAsia="仿宋"/>
          <w:bCs w:val="0"/>
          <w:sz w:val="24"/>
        </w:rPr>
      </w:pPr>
      <w:bookmarkStart w:id="64" w:name="_Toc379984188"/>
      <w:r>
        <w:rPr>
          <w:rFonts w:eastAsia="仿宋"/>
          <w:bCs w:val="0"/>
          <w:sz w:val="24"/>
        </w:rPr>
        <w:t>响应文件的式样和签署</w:t>
      </w:r>
      <w:bookmarkEnd w:id="64"/>
    </w:p>
    <w:p w14:paraId="7842A2CA">
      <w:pPr>
        <w:numPr>
          <w:ilvl w:val="1"/>
          <w:numId w:val="2"/>
        </w:numPr>
        <w:tabs>
          <w:tab w:val="left" w:pos="567"/>
        </w:tabs>
        <w:spacing w:line="420" w:lineRule="exact"/>
        <w:ind w:left="567" w:hanging="567"/>
        <w:rPr>
          <w:rFonts w:eastAsia="仿宋"/>
          <w:sz w:val="24"/>
        </w:rPr>
      </w:pPr>
      <w:r>
        <w:rPr>
          <w:rFonts w:eastAsia="仿宋"/>
          <w:sz w:val="24"/>
        </w:rPr>
        <w:t>供应商准备响应文件</w:t>
      </w:r>
      <w:r>
        <w:rPr>
          <w:rFonts w:eastAsia="仿宋"/>
          <w:b/>
          <w:sz w:val="24"/>
        </w:rPr>
        <w:t>正本1份、副本2份</w:t>
      </w:r>
      <w:r>
        <w:rPr>
          <w:rFonts w:eastAsia="仿宋"/>
          <w:sz w:val="24"/>
        </w:rPr>
        <w:t>以及一份包括纸质响应文件全部内容的电子文档（</w:t>
      </w:r>
      <w:r>
        <w:rPr>
          <w:rFonts w:eastAsia="仿宋"/>
          <w:b/>
          <w:sz w:val="24"/>
        </w:rPr>
        <w:t>以光盘或u盘形式提供，</w:t>
      </w:r>
      <w:r>
        <w:rPr>
          <w:rFonts w:hint="eastAsia" w:eastAsia="仿宋"/>
          <w:b/>
          <w:sz w:val="24"/>
        </w:rPr>
        <w:t>格式为正本盖章签字后的扫描件.pdf</w:t>
      </w:r>
      <w:r>
        <w:rPr>
          <w:rFonts w:eastAsia="仿宋"/>
          <w:sz w:val="24"/>
        </w:rPr>
        <w:t>）。每套响应文件须清楚地标明“正本”、“副本”或“电子文档”。若正本和副本不一致，以正本为准。每份响应文件副本封面右上角应有阿拉伯数字的编号例如：</w:t>
      </w:r>
      <w:r>
        <w:rPr>
          <w:rFonts w:eastAsia="仿宋"/>
          <w:b/>
          <w:sz w:val="24"/>
        </w:rPr>
        <w:t>副本1、副本2….</w:t>
      </w:r>
      <w:r>
        <w:rPr>
          <w:rFonts w:eastAsia="仿宋"/>
          <w:sz w:val="24"/>
        </w:rPr>
        <w:t>。</w:t>
      </w:r>
    </w:p>
    <w:p w14:paraId="1F646692">
      <w:pPr>
        <w:numPr>
          <w:ilvl w:val="1"/>
          <w:numId w:val="2"/>
        </w:numPr>
        <w:tabs>
          <w:tab w:val="left" w:pos="567"/>
        </w:tabs>
        <w:spacing w:line="420" w:lineRule="exact"/>
        <w:ind w:left="567" w:hanging="567"/>
        <w:rPr>
          <w:rFonts w:eastAsia="仿宋"/>
          <w:sz w:val="24"/>
        </w:rPr>
      </w:pPr>
      <w:r>
        <w:rPr>
          <w:rFonts w:eastAsia="仿宋"/>
          <w:sz w:val="24"/>
        </w:rPr>
        <w:t>响应文件的正本需由供应商法人或经法人授权的代表在响应文件上签字。授权代表须将以书面形式出具的“授权书”附在响应文件中。响应文件的副本可采用正本复印件。</w:t>
      </w:r>
      <w:r>
        <w:rPr>
          <w:rFonts w:eastAsia="仿宋"/>
          <w:b/>
          <w:sz w:val="24"/>
        </w:rPr>
        <w:t>响应文件应双面打印。</w:t>
      </w:r>
    </w:p>
    <w:p w14:paraId="6A0116CF">
      <w:pPr>
        <w:numPr>
          <w:ilvl w:val="1"/>
          <w:numId w:val="2"/>
        </w:numPr>
        <w:tabs>
          <w:tab w:val="left" w:pos="567"/>
        </w:tabs>
        <w:spacing w:line="420" w:lineRule="exact"/>
        <w:ind w:left="567" w:hanging="567"/>
        <w:rPr>
          <w:rFonts w:eastAsia="仿宋"/>
          <w:sz w:val="24"/>
        </w:rPr>
      </w:pPr>
      <w:r>
        <w:rPr>
          <w:rFonts w:eastAsia="仿宋"/>
          <w:sz w:val="24"/>
        </w:rPr>
        <w:t>任何行间插字、涂改和增删，必须由响应文件签字人在插字、涂改和增删旁边小签方有效。</w:t>
      </w:r>
    </w:p>
    <w:p w14:paraId="220C8B7C">
      <w:pPr>
        <w:numPr>
          <w:ilvl w:val="1"/>
          <w:numId w:val="2"/>
        </w:numPr>
        <w:tabs>
          <w:tab w:val="left" w:pos="567"/>
        </w:tabs>
        <w:spacing w:line="420" w:lineRule="exact"/>
        <w:ind w:left="567" w:hanging="567"/>
        <w:rPr>
          <w:rFonts w:eastAsia="仿宋"/>
          <w:sz w:val="24"/>
        </w:rPr>
      </w:pPr>
      <w:r>
        <w:rPr>
          <w:rFonts w:eastAsia="仿宋"/>
          <w:sz w:val="24"/>
        </w:rPr>
        <w:t>比选人对邮寄、电报、传真、电子邮件形式的响应文件概不接受。</w:t>
      </w:r>
    </w:p>
    <w:p w14:paraId="611F6695">
      <w:pPr>
        <w:pStyle w:val="3"/>
        <w:spacing w:line="420" w:lineRule="exact"/>
        <w:jc w:val="center"/>
        <w:rPr>
          <w:rFonts w:ascii="Times New Roman" w:hAnsi="Times New Roman" w:eastAsia="仿宋"/>
          <w:bCs w:val="0"/>
        </w:rPr>
      </w:pPr>
      <w:bookmarkStart w:id="65" w:name="_Toc3619644"/>
      <w:bookmarkStart w:id="66" w:name="_Toc121405143"/>
      <w:bookmarkStart w:id="67" w:name="_Toc379984189"/>
      <w:bookmarkStart w:id="68" w:name="_Toc3619425"/>
      <w:bookmarkStart w:id="69" w:name="_Toc312593350"/>
      <w:bookmarkStart w:id="70" w:name="_Toc9222308"/>
      <w:r>
        <w:rPr>
          <w:rFonts w:ascii="Times New Roman" w:hAnsi="Times New Roman" w:eastAsia="仿宋"/>
        </w:rPr>
        <w:t>四、响应文件的递交</w:t>
      </w:r>
      <w:bookmarkEnd w:id="65"/>
      <w:bookmarkEnd w:id="66"/>
      <w:bookmarkEnd w:id="67"/>
      <w:bookmarkEnd w:id="68"/>
      <w:bookmarkEnd w:id="69"/>
      <w:bookmarkEnd w:id="70"/>
    </w:p>
    <w:p w14:paraId="6D8A3931">
      <w:pPr>
        <w:pStyle w:val="4"/>
        <w:keepLines w:val="0"/>
        <w:numPr>
          <w:ilvl w:val="0"/>
          <w:numId w:val="2"/>
        </w:numPr>
        <w:tabs>
          <w:tab w:val="left" w:pos="567"/>
        </w:tabs>
        <w:spacing w:before="162" w:beforeLines="50" w:after="0" w:line="420" w:lineRule="exact"/>
        <w:rPr>
          <w:rFonts w:eastAsia="仿宋"/>
          <w:bCs w:val="0"/>
          <w:sz w:val="24"/>
        </w:rPr>
      </w:pPr>
      <w:bookmarkStart w:id="71" w:name="_Toc379984190"/>
      <w:bookmarkStart w:id="72" w:name="_Toc3619645"/>
      <w:bookmarkStart w:id="73" w:name="_Toc3619426"/>
      <w:bookmarkStart w:id="74" w:name="_Toc9222309"/>
      <w:r>
        <w:rPr>
          <w:rFonts w:eastAsia="仿宋"/>
          <w:bCs w:val="0"/>
          <w:sz w:val="24"/>
        </w:rPr>
        <w:t>响应文件的密封和标记</w:t>
      </w:r>
      <w:bookmarkEnd w:id="71"/>
      <w:bookmarkEnd w:id="72"/>
      <w:bookmarkEnd w:id="73"/>
      <w:bookmarkEnd w:id="74"/>
    </w:p>
    <w:p w14:paraId="2A8AFB01">
      <w:pPr>
        <w:numPr>
          <w:ilvl w:val="1"/>
          <w:numId w:val="2"/>
        </w:numPr>
        <w:tabs>
          <w:tab w:val="left" w:pos="567"/>
        </w:tabs>
        <w:spacing w:line="420" w:lineRule="exact"/>
        <w:ind w:left="567" w:hanging="567"/>
        <w:rPr>
          <w:rFonts w:eastAsia="仿宋"/>
          <w:sz w:val="24"/>
        </w:rPr>
      </w:pPr>
      <w:r>
        <w:rPr>
          <w:rFonts w:eastAsia="仿宋"/>
          <w:sz w:val="24"/>
        </w:rPr>
        <w:t>供应商应将响应文件正本、所有的副本统一封装在一个封套中，</w:t>
      </w:r>
      <w:r>
        <w:rPr>
          <w:rFonts w:eastAsia="仿宋"/>
          <w:b/>
          <w:sz w:val="24"/>
        </w:rPr>
        <w:t>响应文件电子档</w:t>
      </w:r>
      <w:r>
        <w:rPr>
          <w:rFonts w:eastAsia="仿宋"/>
          <w:sz w:val="24"/>
        </w:rPr>
        <w:t>、</w:t>
      </w:r>
      <w:r>
        <w:rPr>
          <w:rFonts w:eastAsia="仿宋"/>
          <w:b/>
          <w:sz w:val="24"/>
        </w:rPr>
        <w:t>比选保证金</w:t>
      </w:r>
      <w:r>
        <w:rPr>
          <w:rFonts w:eastAsia="仿宋"/>
          <w:sz w:val="24"/>
        </w:rPr>
        <w:t>应单独密封。</w:t>
      </w:r>
    </w:p>
    <w:p w14:paraId="67025D67">
      <w:pPr>
        <w:numPr>
          <w:ilvl w:val="1"/>
          <w:numId w:val="2"/>
        </w:numPr>
        <w:tabs>
          <w:tab w:val="left" w:pos="567"/>
        </w:tabs>
        <w:spacing w:line="420" w:lineRule="exact"/>
        <w:ind w:left="567" w:hanging="567"/>
        <w:rPr>
          <w:rFonts w:eastAsia="仿宋"/>
          <w:sz w:val="24"/>
        </w:rPr>
      </w:pPr>
      <w:r>
        <w:rPr>
          <w:rFonts w:eastAsia="仿宋"/>
          <w:sz w:val="24"/>
        </w:rPr>
        <w:t>封套上均应注明：</w:t>
      </w:r>
    </w:p>
    <w:p w14:paraId="7C320E1C">
      <w:pPr>
        <w:numPr>
          <w:ilvl w:val="0"/>
          <w:numId w:val="11"/>
        </w:numPr>
        <w:tabs>
          <w:tab w:val="left" w:pos="851"/>
          <w:tab w:val="clear" w:pos="624"/>
        </w:tabs>
        <w:snapToGrid w:val="0"/>
        <w:spacing w:line="420" w:lineRule="exact"/>
        <w:ind w:left="851" w:hanging="425"/>
        <w:rPr>
          <w:rFonts w:eastAsia="仿宋"/>
          <w:sz w:val="24"/>
        </w:rPr>
      </w:pPr>
      <w:r>
        <w:rPr>
          <w:rFonts w:eastAsia="仿宋"/>
          <w:sz w:val="24"/>
        </w:rPr>
        <w:t>项目名称：_____________；</w:t>
      </w:r>
    </w:p>
    <w:p w14:paraId="1BD70EC7">
      <w:pPr>
        <w:numPr>
          <w:ilvl w:val="0"/>
          <w:numId w:val="11"/>
        </w:numPr>
        <w:tabs>
          <w:tab w:val="left" w:pos="851"/>
          <w:tab w:val="clear" w:pos="624"/>
        </w:tabs>
        <w:snapToGrid w:val="0"/>
        <w:spacing w:line="420" w:lineRule="exact"/>
        <w:ind w:left="851" w:hanging="425"/>
        <w:rPr>
          <w:rFonts w:eastAsia="仿宋"/>
          <w:sz w:val="24"/>
        </w:rPr>
      </w:pPr>
      <w:r>
        <w:rPr>
          <w:rFonts w:eastAsia="仿宋"/>
          <w:sz w:val="24"/>
        </w:rPr>
        <w:t>“在递交响应文件截止之前不得启封”的字样。</w:t>
      </w:r>
    </w:p>
    <w:p w14:paraId="67048625">
      <w:pPr>
        <w:numPr>
          <w:ilvl w:val="1"/>
          <w:numId w:val="2"/>
        </w:numPr>
        <w:tabs>
          <w:tab w:val="left" w:pos="567"/>
        </w:tabs>
        <w:spacing w:line="420" w:lineRule="exact"/>
        <w:ind w:left="567" w:hanging="567"/>
        <w:rPr>
          <w:rFonts w:eastAsia="仿宋"/>
          <w:sz w:val="24"/>
        </w:rPr>
      </w:pPr>
      <w:r>
        <w:rPr>
          <w:rFonts w:eastAsia="仿宋"/>
          <w:sz w:val="24"/>
        </w:rPr>
        <w:t>外层封套上应标明供应商名称和地址。</w:t>
      </w:r>
    </w:p>
    <w:p w14:paraId="5D43C197">
      <w:pPr>
        <w:pStyle w:val="4"/>
        <w:keepLines w:val="0"/>
        <w:numPr>
          <w:ilvl w:val="0"/>
          <w:numId w:val="2"/>
        </w:numPr>
        <w:tabs>
          <w:tab w:val="left" w:pos="567"/>
        </w:tabs>
        <w:spacing w:before="162" w:beforeLines="50" w:after="0" w:line="420" w:lineRule="exact"/>
        <w:rPr>
          <w:rFonts w:eastAsia="仿宋"/>
          <w:bCs w:val="0"/>
          <w:sz w:val="24"/>
        </w:rPr>
      </w:pPr>
      <w:bookmarkStart w:id="75" w:name="NEXTDAY_WORK"/>
      <w:bookmarkEnd w:id="75"/>
      <w:bookmarkStart w:id="76" w:name="_Toc379984191"/>
      <w:bookmarkStart w:id="77" w:name="_Toc9222310"/>
      <w:bookmarkStart w:id="78" w:name="_Toc3619427"/>
      <w:bookmarkStart w:id="79" w:name="_Toc3619646"/>
      <w:r>
        <w:rPr>
          <w:rFonts w:eastAsia="仿宋"/>
          <w:bCs w:val="0"/>
          <w:sz w:val="24"/>
        </w:rPr>
        <w:t>响应文件递交截止日期</w:t>
      </w:r>
      <w:bookmarkEnd w:id="76"/>
      <w:bookmarkEnd w:id="77"/>
      <w:bookmarkEnd w:id="78"/>
      <w:bookmarkEnd w:id="79"/>
    </w:p>
    <w:p w14:paraId="49D43E5F">
      <w:pPr>
        <w:numPr>
          <w:ilvl w:val="1"/>
          <w:numId w:val="2"/>
        </w:numPr>
        <w:tabs>
          <w:tab w:val="left" w:pos="567"/>
        </w:tabs>
        <w:spacing w:line="420" w:lineRule="exact"/>
        <w:ind w:left="567" w:hanging="567"/>
        <w:rPr>
          <w:rFonts w:eastAsia="仿宋"/>
          <w:sz w:val="24"/>
        </w:rPr>
      </w:pPr>
      <w:r>
        <w:rPr>
          <w:rFonts w:eastAsia="仿宋"/>
          <w:sz w:val="24"/>
        </w:rPr>
        <w:t>供应商应不迟于本比选文件邀请函中规定的时间，将响应文件递交至规定的地点。</w:t>
      </w:r>
    </w:p>
    <w:p w14:paraId="6E9B3B76">
      <w:pPr>
        <w:numPr>
          <w:ilvl w:val="1"/>
          <w:numId w:val="2"/>
        </w:numPr>
        <w:tabs>
          <w:tab w:val="left" w:pos="567"/>
        </w:tabs>
        <w:spacing w:line="420" w:lineRule="exact"/>
        <w:ind w:left="567" w:hanging="567"/>
        <w:rPr>
          <w:rFonts w:eastAsia="仿宋"/>
          <w:sz w:val="24"/>
        </w:rPr>
      </w:pPr>
      <w:r>
        <w:rPr>
          <w:rFonts w:eastAsia="仿宋"/>
          <w:sz w:val="24"/>
        </w:rPr>
        <w:t>如有必要，</w:t>
      </w:r>
      <w:r>
        <w:rPr>
          <w:rFonts w:hint="eastAsia" w:eastAsia="仿宋"/>
          <w:sz w:val="24"/>
          <w:lang w:eastAsia="zh-CN"/>
        </w:rPr>
        <w:t>比选人</w:t>
      </w:r>
      <w:r>
        <w:rPr>
          <w:rFonts w:eastAsia="仿宋"/>
          <w:sz w:val="24"/>
        </w:rPr>
        <w:t xml:space="preserve">可以适当延长响应文件递交截止日期。 </w:t>
      </w:r>
    </w:p>
    <w:p w14:paraId="03EA640F">
      <w:pPr>
        <w:pStyle w:val="4"/>
        <w:keepLines w:val="0"/>
        <w:numPr>
          <w:ilvl w:val="0"/>
          <w:numId w:val="2"/>
        </w:numPr>
        <w:tabs>
          <w:tab w:val="left" w:pos="567"/>
        </w:tabs>
        <w:spacing w:before="162" w:beforeLines="50" w:after="0" w:line="420" w:lineRule="exact"/>
        <w:rPr>
          <w:rFonts w:eastAsia="仿宋"/>
          <w:bCs w:val="0"/>
          <w:sz w:val="24"/>
        </w:rPr>
      </w:pPr>
      <w:bookmarkStart w:id="80" w:name="_Toc379984192"/>
      <w:bookmarkStart w:id="81" w:name="_Toc3619429"/>
      <w:bookmarkStart w:id="82" w:name="_Toc3619648"/>
      <w:bookmarkStart w:id="83" w:name="_Toc9222312"/>
      <w:r>
        <w:rPr>
          <w:rFonts w:eastAsia="仿宋"/>
          <w:bCs w:val="0"/>
          <w:sz w:val="24"/>
        </w:rPr>
        <w:t>响应文件的修改与撤回</w:t>
      </w:r>
      <w:bookmarkEnd w:id="80"/>
      <w:bookmarkEnd w:id="81"/>
      <w:bookmarkEnd w:id="82"/>
      <w:bookmarkEnd w:id="83"/>
    </w:p>
    <w:p w14:paraId="41F8B934">
      <w:pPr>
        <w:numPr>
          <w:ilvl w:val="1"/>
          <w:numId w:val="2"/>
        </w:numPr>
        <w:tabs>
          <w:tab w:val="left" w:pos="567"/>
        </w:tabs>
        <w:spacing w:line="420" w:lineRule="exact"/>
        <w:ind w:left="567" w:hanging="567"/>
        <w:rPr>
          <w:rFonts w:eastAsia="仿宋"/>
          <w:sz w:val="24"/>
        </w:rPr>
      </w:pPr>
      <w:r>
        <w:rPr>
          <w:rFonts w:eastAsia="仿宋"/>
          <w:sz w:val="24"/>
        </w:rPr>
        <w:t>供应商在递交响应文件后，可以修改或撤回其响应文件，但</w:t>
      </w:r>
      <w:r>
        <w:rPr>
          <w:rFonts w:hint="eastAsia" w:eastAsia="仿宋"/>
          <w:sz w:val="24"/>
          <w:lang w:eastAsia="zh-CN"/>
        </w:rPr>
        <w:t>比选人</w:t>
      </w:r>
      <w:r>
        <w:rPr>
          <w:rFonts w:eastAsia="仿宋"/>
          <w:sz w:val="24"/>
        </w:rPr>
        <w:t>必须在规定的响应文件递交截止时间之前，收到修改或撤回的书面通知。</w:t>
      </w:r>
    </w:p>
    <w:p w14:paraId="2EDB2881">
      <w:pPr>
        <w:numPr>
          <w:ilvl w:val="1"/>
          <w:numId w:val="2"/>
        </w:numPr>
        <w:tabs>
          <w:tab w:val="left" w:pos="567"/>
        </w:tabs>
        <w:spacing w:line="420" w:lineRule="exact"/>
        <w:ind w:left="567" w:hanging="567"/>
        <w:rPr>
          <w:rFonts w:eastAsia="仿宋"/>
          <w:sz w:val="24"/>
        </w:rPr>
      </w:pPr>
      <w:r>
        <w:rPr>
          <w:rFonts w:eastAsia="仿宋"/>
          <w:sz w:val="24"/>
        </w:rPr>
        <w:t>供应商的修改或撤回通知书应按本须知规定编制、密封、标记和递交。</w:t>
      </w:r>
    </w:p>
    <w:p w14:paraId="66413149">
      <w:pPr>
        <w:numPr>
          <w:ilvl w:val="1"/>
          <w:numId w:val="2"/>
        </w:numPr>
        <w:tabs>
          <w:tab w:val="left" w:pos="567"/>
        </w:tabs>
        <w:spacing w:line="420" w:lineRule="exact"/>
        <w:ind w:left="567" w:hanging="567"/>
        <w:rPr>
          <w:rFonts w:eastAsia="仿宋"/>
          <w:sz w:val="24"/>
        </w:rPr>
      </w:pPr>
      <w:r>
        <w:rPr>
          <w:rFonts w:eastAsia="仿宋"/>
          <w:sz w:val="24"/>
        </w:rPr>
        <w:t>从响应文件递交截止日期至供应商响应文件有效期之间的这段时间内，供应商不得撤回其响应文件。</w:t>
      </w:r>
    </w:p>
    <w:p w14:paraId="21DCE3FD">
      <w:pPr>
        <w:pStyle w:val="3"/>
        <w:spacing w:line="420" w:lineRule="exact"/>
        <w:jc w:val="center"/>
        <w:rPr>
          <w:rFonts w:ascii="Times New Roman" w:hAnsi="Times New Roman" w:eastAsia="仿宋"/>
        </w:rPr>
      </w:pPr>
      <w:bookmarkStart w:id="84" w:name="_Toc3619649"/>
      <w:bookmarkStart w:id="85" w:name="_Toc3619430"/>
      <w:bookmarkStart w:id="86" w:name="_Toc9222313"/>
      <w:bookmarkStart w:id="87" w:name="_Toc312593351"/>
      <w:bookmarkStart w:id="88" w:name="_Toc379984193"/>
      <w:bookmarkStart w:id="89" w:name="_Toc121405144"/>
      <w:r>
        <w:rPr>
          <w:rFonts w:ascii="Times New Roman" w:hAnsi="Times New Roman" w:eastAsia="仿宋"/>
        </w:rPr>
        <w:t>五、</w:t>
      </w:r>
      <w:bookmarkEnd w:id="84"/>
      <w:bookmarkEnd w:id="85"/>
      <w:bookmarkEnd w:id="86"/>
      <w:r>
        <w:rPr>
          <w:rFonts w:ascii="Times New Roman" w:hAnsi="Times New Roman" w:eastAsia="仿宋"/>
        </w:rPr>
        <w:t>比选谈判</w:t>
      </w:r>
      <w:bookmarkEnd w:id="87"/>
      <w:bookmarkEnd w:id="88"/>
      <w:bookmarkEnd w:id="89"/>
    </w:p>
    <w:p w14:paraId="62AC4EF5">
      <w:pPr>
        <w:pStyle w:val="4"/>
        <w:keepLines w:val="0"/>
        <w:numPr>
          <w:ilvl w:val="0"/>
          <w:numId w:val="2"/>
        </w:numPr>
        <w:tabs>
          <w:tab w:val="left" w:pos="567"/>
        </w:tabs>
        <w:spacing w:before="162" w:beforeLines="50" w:after="0" w:line="420" w:lineRule="exact"/>
        <w:rPr>
          <w:rFonts w:eastAsia="仿宋"/>
          <w:bCs w:val="0"/>
          <w:sz w:val="24"/>
        </w:rPr>
      </w:pPr>
      <w:bookmarkStart w:id="90" w:name="_Toc379984194"/>
      <w:r>
        <w:rPr>
          <w:rFonts w:eastAsia="仿宋"/>
          <w:bCs w:val="0"/>
          <w:sz w:val="24"/>
        </w:rPr>
        <w:t>响应文件的审查</w:t>
      </w:r>
      <w:bookmarkEnd w:id="90"/>
    </w:p>
    <w:p w14:paraId="5CB01316">
      <w:pPr>
        <w:numPr>
          <w:ilvl w:val="1"/>
          <w:numId w:val="2"/>
        </w:numPr>
        <w:tabs>
          <w:tab w:val="left" w:pos="567"/>
        </w:tabs>
        <w:spacing w:line="420" w:lineRule="exact"/>
        <w:ind w:left="567" w:hanging="567"/>
        <w:rPr>
          <w:rFonts w:eastAsia="仿宋"/>
          <w:sz w:val="24"/>
        </w:rPr>
      </w:pPr>
      <w:r>
        <w:rPr>
          <w:rFonts w:hint="eastAsia" w:eastAsia="仿宋"/>
          <w:sz w:val="24"/>
          <w:lang w:eastAsia="zh-CN"/>
        </w:rPr>
        <w:t>比选人</w:t>
      </w:r>
      <w:r>
        <w:rPr>
          <w:rFonts w:eastAsia="仿宋"/>
          <w:sz w:val="24"/>
        </w:rPr>
        <w:t>将在本比选文件规定的响应文件递交截止时间后，开启供应商的响应文件。在规定时间之前，提交了撤回书面通知的供应商的响应文件将不予开启并原封退回。</w:t>
      </w:r>
    </w:p>
    <w:p w14:paraId="69394732">
      <w:pPr>
        <w:numPr>
          <w:ilvl w:val="1"/>
          <w:numId w:val="2"/>
        </w:numPr>
        <w:tabs>
          <w:tab w:val="left" w:pos="567"/>
        </w:tabs>
        <w:spacing w:line="420" w:lineRule="exact"/>
        <w:ind w:left="567" w:hanging="567"/>
        <w:rPr>
          <w:rFonts w:eastAsia="仿宋"/>
          <w:sz w:val="24"/>
        </w:rPr>
      </w:pPr>
      <w:r>
        <w:rPr>
          <w:rFonts w:eastAsia="仿宋"/>
          <w:sz w:val="24"/>
        </w:rPr>
        <w:t>比选谈判组将对所有的响应文件进行审查，当响应文件出现下列情况之一的，将被视为未实质性响应比选，不再进入比选谈判程序：</w:t>
      </w:r>
    </w:p>
    <w:p w14:paraId="5D5FAFE5">
      <w:pPr>
        <w:numPr>
          <w:ilvl w:val="0"/>
          <w:numId w:val="1"/>
        </w:numPr>
        <w:tabs>
          <w:tab w:val="left" w:pos="851"/>
          <w:tab w:val="clear" w:pos="1140"/>
        </w:tabs>
        <w:spacing w:line="420" w:lineRule="exact"/>
        <w:ind w:left="850" w:hanging="567"/>
        <w:rPr>
          <w:rFonts w:eastAsia="仿宋"/>
          <w:b/>
          <w:bCs/>
          <w:sz w:val="24"/>
        </w:rPr>
      </w:pPr>
      <w:r>
        <w:rPr>
          <w:rFonts w:eastAsia="仿宋"/>
          <w:b/>
          <w:bCs/>
          <w:sz w:val="24"/>
        </w:rPr>
        <w:t>未按比选文件规定要求密封、签署的；</w:t>
      </w:r>
    </w:p>
    <w:p w14:paraId="72817C4B">
      <w:pPr>
        <w:numPr>
          <w:ilvl w:val="0"/>
          <w:numId w:val="1"/>
        </w:numPr>
        <w:tabs>
          <w:tab w:val="left" w:pos="851"/>
          <w:tab w:val="clear" w:pos="1140"/>
        </w:tabs>
        <w:spacing w:line="420" w:lineRule="exact"/>
        <w:ind w:left="850" w:hanging="567"/>
        <w:rPr>
          <w:rFonts w:eastAsia="仿宋"/>
          <w:b/>
          <w:bCs/>
          <w:sz w:val="24"/>
        </w:rPr>
      </w:pPr>
      <w:r>
        <w:rPr>
          <w:rFonts w:eastAsia="仿宋"/>
          <w:b/>
          <w:bCs/>
          <w:sz w:val="24"/>
        </w:rPr>
        <w:t>报价有效期不足的；</w:t>
      </w:r>
    </w:p>
    <w:p w14:paraId="67AE887A">
      <w:pPr>
        <w:numPr>
          <w:ilvl w:val="0"/>
          <w:numId w:val="1"/>
        </w:numPr>
        <w:tabs>
          <w:tab w:val="left" w:pos="851"/>
          <w:tab w:val="clear" w:pos="1140"/>
        </w:tabs>
        <w:spacing w:line="420" w:lineRule="exact"/>
        <w:ind w:left="850" w:hanging="567"/>
        <w:rPr>
          <w:rFonts w:eastAsia="仿宋"/>
          <w:b/>
          <w:bCs/>
          <w:sz w:val="24"/>
        </w:rPr>
      </w:pPr>
      <w:r>
        <w:rPr>
          <w:rFonts w:eastAsia="仿宋"/>
          <w:b/>
          <w:bCs/>
          <w:sz w:val="24"/>
        </w:rPr>
        <w:t>报价超过项目控制预算价；</w:t>
      </w:r>
    </w:p>
    <w:p w14:paraId="6B5538BD">
      <w:pPr>
        <w:numPr>
          <w:ilvl w:val="0"/>
          <w:numId w:val="1"/>
        </w:numPr>
        <w:tabs>
          <w:tab w:val="left" w:pos="851"/>
          <w:tab w:val="clear" w:pos="1140"/>
        </w:tabs>
        <w:spacing w:line="420" w:lineRule="exact"/>
        <w:ind w:left="850" w:hanging="567"/>
        <w:rPr>
          <w:rFonts w:eastAsia="仿宋"/>
          <w:b/>
          <w:bCs/>
          <w:sz w:val="24"/>
        </w:rPr>
      </w:pPr>
      <w:r>
        <w:rPr>
          <w:rFonts w:eastAsia="仿宋"/>
          <w:b/>
          <w:bCs/>
          <w:sz w:val="24"/>
        </w:rPr>
        <w:t>供应商在过去三年中有重大违法行为的。</w:t>
      </w:r>
    </w:p>
    <w:p w14:paraId="10C8C300">
      <w:pPr>
        <w:pStyle w:val="4"/>
        <w:keepLines w:val="0"/>
        <w:numPr>
          <w:ilvl w:val="0"/>
          <w:numId w:val="2"/>
        </w:numPr>
        <w:tabs>
          <w:tab w:val="left" w:pos="567"/>
        </w:tabs>
        <w:spacing w:before="162" w:beforeLines="50" w:after="0" w:line="420" w:lineRule="exact"/>
        <w:rPr>
          <w:rFonts w:eastAsia="仿宋"/>
          <w:bCs w:val="0"/>
          <w:sz w:val="24"/>
        </w:rPr>
      </w:pPr>
      <w:bookmarkStart w:id="91" w:name="_Toc379984195"/>
      <w:r>
        <w:rPr>
          <w:rFonts w:eastAsia="仿宋"/>
          <w:bCs w:val="0"/>
          <w:sz w:val="24"/>
        </w:rPr>
        <w:t>比选谈判</w:t>
      </w:r>
      <w:bookmarkEnd w:id="91"/>
    </w:p>
    <w:p w14:paraId="71EDB328">
      <w:pPr>
        <w:tabs>
          <w:tab w:val="left" w:pos="567"/>
          <w:tab w:val="left" w:pos="720"/>
        </w:tabs>
        <w:spacing w:line="420" w:lineRule="exact"/>
        <w:ind w:left="567"/>
        <w:rPr>
          <w:rFonts w:eastAsia="仿宋"/>
          <w:sz w:val="24"/>
        </w:rPr>
      </w:pPr>
      <w:r>
        <w:rPr>
          <w:rFonts w:eastAsia="仿宋"/>
          <w:sz w:val="24"/>
        </w:rPr>
        <w:t>比选谈判分为：一次报价或多次报价，</w:t>
      </w:r>
      <w:r>
        <w:rPr>
          <w:rFonts w:eastAsia="仿宋"/>
          <w:b/>
          <w:i/>
          <w:sz w:val="24"/>
        </w:rPr>
        <w:t>本项目适用于：</w:t>
      </w:r>
      <w:r>
        <w:rPr>
          <w:rFonts w:eastAsia="仿宋"/>
          <w:b/>
          <w:i/>
          <w:sz w:val="24"/>
          <w:u w:val="single"/>
        </w:rPr>
        <w:t>1</w:t>
      </w:r>
      <w:r>
        <w:rPr>
          <w:rFonts w:hint="eastAsia" w:eastAsia="仿宋"/>
          <w:b/>
          <w:i/>
          <w:sz w:val="24"/>
          <w:u w:val="single"/>
          <w:lang w:val="en-US" w:eastAsia="zh-CN"/>
        </w:rPr>
        <w:t>7</w:t>
      </w:r>
      <w:r>
        <w:rPr>
          <w:rFonts w:eastAsia="仿宋"/>
          <w:b/>
          <w:i/>
          <w:sz w:val="24"/>
          <w:u w:val="single"/>
        </w:rPr>
        <w:t>.</w:t>
      </w:r>
      <w:r>
        <w:rPr>
          <w:rFonts w:hint="eastAsia" w:eastAsia="仿宋"/>
          <w:b/>
          <w:i/>
          <w:sz w:val="24"/>
          <w:u w:val="single"/>
          <w:lang w:val="en-US" w:eastAsia="zh-CN"/>
        </w:rPr>
        <w:t>1</w:t>
      </w:r>
      <w:r>
        <w:rPr>
          <w:rFonts w:eastAsia="仿宋"/>
          <w:b/>
          <w:i/>
          <w:sz w:val="24"/>
        </w:rPr>
        <w:t>。</w:t>
      </w:r>
    </w:p>
    <w:p w14:paraId="71D531F4">
      <w:pPr>
        <w:numPr>
          <w:ilvl w:val="1"/>
          <w:numId w:val="2"/>
        </w:numPr>
        <w:tabs>
          <w:tab w:val="left" w:pos="567"/>
        </w:tabs>
        <w:spacing w:line="420" w:lineRule="exact"/>
        <w:ind w:left="567" w:hanging="567"/>
        <w:rPr>
          <w:rFonts w:eastAsia="仿宋"/>
          <w:sz w:val="24"/>
        </w:rPr>
      </w:pPr>
      <w:r>
        <w:rPr>
          <w:rFonts w:eastAsia="仿宋"/>
          <w:sz w:val="24"/>
        </w:rPr>
        <w:t>一次报价：供应商响应文件内的报价即为最终报价。</w:t>
      </w:r>
    </w:p>
    <w:p w14:paraId="0FFC1ED9">
      <w:pPr>
        <w:numPr>
          <w:ilvl w:val="1"/>
          <w:numId w:val="2"/>
        </w:numPr>
        <w:tabs>
          <w:tab w:val="left" w:pos="567"/>
        </w:tabs>
        <w:spacing w:line="420" w:lineRule="exact"/>
        <w:ind w:left="567" w:hanging="567"/>
        <w:rPr>
          <w:rFonts w:eastAsia="仿宋"/>
          <w:b/>
          <w:sz w:val="24"/>
        </w:rPr>
      </w:pPr>
      <w:r>
        <w:rPr>
          <w:rFonts w:eastAsia="仿宋"/>
          <w:sz w:val="24"/>
        </w:rPr>
        <w:t>多次报价：比选谈判组与供应商分别进行一对一谈判。比选谈判组可要求供应商就比选谈判中的具体问题做出书面回答或承诺，供应商提交的书面回答或承诺应由授权代表的签字，并将作为其响应文件的一部分。在每一轮谈判结束后，比选谈判组可能会对比选文件中有关内容进行调整。任何调整的部分比选谈判组将会在下一轮谈判前，以书面方式告知每个参加比选谈判的供应商，该调整构成比选文件的一部分。报价为多次报价，第一次报价为供应商响应文件内的报价，第二次报价为供应商在谈判现场按照比选谈判组的要求现场进行的报价。如比选谈判组增加谈判轮次，则可同时增加报价次数。最终报价以最后一轮谈判结束后的报价为准。</w:t>
      </w:r>
      <w:r>
        <w:rPr>
          <w:rFonts w:eastAsia="仿宋"/>
          <w:b/>
          <w:sz w:val="24"/>
        </w:rPr>
        <w:t>（在响应文件实质性内容不变的情况下，供应商每轮报价的报价总金额不得高于上一轮的报价总金额。）</w:t>
      </w:r>
    </w:p>
    <w:p w14:paraId="38EB4721">
      <w:pPr>
        <w:pStyle w:val="4"/>
        <w:keepLines w:val="0"/>
        <w:numPr>
          <w:ilvl w:val="0"/>
          <w:numId w:val="2"/>
        </w:numPr>
        <w:tabs>
          <w:tab w:val="left" w:pos="567"/>
        </w:tabs>
        <w:spacing w:before="162" w:beforeLines="50" w:after="0" w:line="420" w:lineRule="exact"/>
        <w:rPr>
          <w:rFonts w:eastAsia="仿宋"/>
          <w:bCs w:val="0"/>
          <w:sz w:val="24"/>
        </w:rPr>
      </w:pPr>
      <w:bookmarkStart w:id="92" w:name="_Toc379984196"/>
      <w:bookmarkStart w:id="93" w:name="_Toc3619656"/>
      <w:bookmarkStart w:id="94" w:name="_Toc3619437"/>
      <w:r>
        <w:rPr>
          <w:rFonts w:eastAsia="仿宋"/>
          <w:bCs w:val="0"/>
          <w:sz w:val="24"/>
        </w:rPr>
        <w:t>综合评定</w:t>
      </w:r>
      <w:bookmarkEnd w:id="92"/>
    </w:p>
    <w:p w14:paraId="3503480B">
      <w:pPr>
        <w:numPr>
          <w:ilvl w:val="1"/>
          <w:numId w:val="2"/>
        </w:numPr>
        <w:tabs>
          <w:tab w:val="left" w:pos="567"/>
        </w:tabs>
        <w:spacing w:line="420" w:lineRule="exact"/>
        <w:ind w:left="567" w:hanging="567"/>
        <w:rPr>
          <w:rFonts w:eastAsia="仿宋"/>
          <w:sz w:val="24"/>
        </w:rPr>
      </w:pPr>
      <w:r>
        <w:rPr>
          <w:rFonts w:eastAsia="仿宋"/>
          <w:sz w:val="24"/>
        </w:rPr>
        <w:t>比选谈判组将根据比选文件、评审过程中形成的纪要、备忘录或其他相关文件，服务、价格等方面，对供应商的响应文件进行综合评审和比较，并进行综合评分排序。</w:t>
      </w:r>
    </w:p>
    <w:p w14:paraId="0F22D7B1">
      <w:pPr>
        <w:numPr>
          <w:ilvl w:val="1"/>
          <w:numId w:val="2"/>
        </w:numPr>
        <w:tabs>
          <w:tab w:val="left" w:pos="567"/>
        </w:tabs>
        <w:spacing w:line="420" w:lineRule="exact"/>
        <w:ind w:left="567" w:hanging="567"/>
        <w:rPr>
          <w:rFonts w:eastAsia="仿宋"/>
          <w:sz w:val="24"/>
        </w:rPr>
      </w:pPr>
      <w:r>
        <w:rPr>
          <w:rFonts w:eastAsia="仿宋"/>
          <w:sz w:val="24"/>
        </w:rPr>
        <w:t>比选谈判组根据供应商综合得分高低排序，推荐排名第一的供应商为成交供应商。</w:t>
      </w:r>
    </w:p>
    <w:p w14:paraId="2B1C8362">
      <w:pPr>
        <w:numPr>
          <w:ilvl w:val="1"/>
          <w:numId w:val="2"/>
        </w:numPr>
        <w:tabs>
          <w:tab w:val="left" w:pos="567"/>
        </w:tabs>
        <w:spacing w:line="420" w:lineRule="exact"/>
        <w:ind w:left="567" w:hanging="567"/>
        <w:rPr>
          <w:rFonts w:eastAsia="仿宋"/>
          <w:sz w:val="24"/>
        </w:rPr>
      </w:pPr>
      <w:r>
        <w:rPr>
          <w:rFonts w:eastAsia="仿宋"/>
          <w:sz w:val="24"/>
        </w:rPr>
        <w:t>评审标准见下表：</w:t>
      </w:r>
    </w:p>
    <w:p w14:paraId="35FC6ED1">
      <w:pPr>
        <w:widowControl/>
        <w:jc w:val="left"/>
        <w:rPr>
          <w:rFonts w:eastAsia="仿宋"/>
          <w:sz w:val="24"/>
        </w:rPr>
      </w:pPr>
      <w:r>
        <w:rPr>
          <w:rFonts w:eastAsia="仿宋"/>
          <w:sz w:val="24"/>
        </w:rPr>
        <w:br w:type="page"/>
      </w:r>
    </w:p>
    <w:p w14:paraId="26E41C9A">
      <w:pPr>
        <w:pStyle w:val="5"/>
        <w:ind w:left="708"/>
        <w:rPr>
          <w:rFonts w:ascii="Times New Roman" w:eastAsia="仿宋"/>
        </w:rPr>
      </w:pPr>
      <w:r>
        <w:rPr>
          <w:rFonts w:ascii="Times New Roman" w:eastAsia="仿宋"/>
        </w:rPr>
        <w:t>附件1：初步审查表</w:t>
      </w:r>
    </w:p>
    <w:p w14:paraId="3E41C73D">
      <w:pPr>
        <w:rPr>
          <w:b/>
          <w:sz w:val="24"/>
        </w:rPr>
      </w:pPr>
    </w:p>
    <w:tbl>
      <w:tblPr>
        <w:tblStyle w:val="48"/>
        <w:tblW w:w="9016"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573"/>
        <w:gridCol w:w="2247"/>
        <w:gridCol w:w="6196"/>
      </w:tblGrid>
      <w:tr w14:paraId="3F1CC31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619" w:hRule="atLeast"/>
          <w:jc w:val="center"/>
        </w:trPr>
        <w:tc>
          <w:tcPr>
            <w:tcW w:w="573" w:type="dxa"/>
            <w:vAlign w:val="center"/>
          </w:tcPr>
          <w:p w14:paraId="59C3B8A5">
            <w:pPr>
              <w:widowControl/>
              <w:spacing w:line="260" w:lineRule="exact"/>
              <w:jc w:val="center"/>
              <w:rPr>
                <w:rFonts w:eastAsia="仿宋"/>
                <w:b/>
                <w:kern w:val="0"/>
                <w:sz w:val="24"/>
              </w:rPr>
            </w:pPr>
            <w:r>
              <w:rPr>
                <w:rFonts w:eastAsia="仿宋"/>
                <w:b/>
                <w:kern w:val="0"/>
                <w:sz w:val="24"/>
              </w:rPr>
              <w:t>序号</w:t>
            </w:r>
          </w:p>
        </w:tc>
        <w:tc>
          <w:tcPr>
            <w:tcW w:w="2247" w:type="dxa"/>
            <w:vAlign w:val="center"/>
          </w:tcPr>
          <w:p w14:paraId="142BF147">
            <w:pPr>
              <w:widowControl/>
              <w:spacing w:line="260" w:lineRule="exact"/>
              <w:jc w:val="center"/>
              <w:rPr>
                <w:rFonts w:eastAsia="仿宋"/>
                <w:b/>
                <w:kern w:val="0"/>
                <w:sz w:val="24"/>
              </w:rPr>
            </w:pPr>
            <w:r>
              <w:rPr>
                <w:rFonts w:eastAsia="仿宋"/>
                <w:b/>
                <w:kern w:val="0"/>
                <w:sz w:val="24"/>
              </w:rPr>
              <w:t>评审因素</w:t>
            </w:r>
          </w:p>
        </w:tc>
        <w:tc>
          <w:tcPr>
            <w:tcW w:w="6196" w:type="dxa"/>
            <w:vAlign w:val="center"/>
          </w:tcPr>
          <w:p w14:paraId="19A88162">
            <w:pPr>
              <w:widowControl/>
              <w:spacing w:line="260" w:lineRule="exact"/>
              <w:jc w:val="center"/>
              <w:rPr>
                <w:rFonts w:eastAsia="仿宋"/>
                <w:b/>
                <w:kern w:val="0"/>
                <w:sz w:val="24"/>
              </w:rPr>
            </w:pPr>
            <w:r>
              <w:rPr>
                <w:rFonts w:eastAsia="仿宋"/>
                <w:b/>
                <w:kern w:val="0"/>
                <w:sz w:val="24"/>
              </w:rPr>
              <w:t>标准及要求</w:t>
            </w:r>
          </w:p>
        </w:tc>
      </w:tr>
      <w:tr w14:paraId="7FEE80D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681" w:hRule="atLeast"/>
          <w:jc w:val="center"/>
        </w:trPr>
        <w:tc>
          <w:tcPr>
            <w:tcW w:w="573" w:type="dxa"/>
            <w:vAlign w:val="center"/>
          </w:tcPr>
          <w:p w14:paraId="007BCD76">
            <w:pPr>
              <w:widowControl/>
              <w:spacing w:line="260" w:lineRule="exact"/>
              <w:jc w:val="center"/>
              <w:rPr>
                <w:rFonts w:eastAsia="仿宋"/>
                <w:kern w:val="0"/>
                <w:sz w:val="24"/>
              </w:rPr>
            </w:pPr>
            <w:r>
              <w:rPr>
                <w:rFonts w:eastAsia="仿宋"/>
                <w:kern w:val="0"/>
                <w:sz w:val="24"/>
              </w:rPr>
              <w:t>1</w:t>
            </w:r>
          </w:p>
        </w:tc>
        <w:tc>
          <w:tcPr>
            <w:tcW w:w="2247" w:type="dxa"/>
            <w:vAlign w:val="center"/>
          </w:tcPr>
          <w:p w14:paraId="1CA4C563">
            <w:pPr>
              <w:widowControl/>
              <w:spacing w:line="260" w:lineRule="exact"/>
              <w:rPr>
                <w:rFonts w:ascii="仿宋" w:hAnsi="仿宋" w:eastAsia="仿宋"/>
                <w:kern w:val="0"/>
                <w:sz w:val="24"/>
              </w:rPr>
            </w:pPr>
            <w:r>
              <w:rPr>
                <w:rFonts w:ascii="仿宋" w:hAnsi="仿宋" w:eastAsia="仿宋"/>
                <w:sz w:val="24"/>
              </w:rPr>
              <w:t>具有独立承担民事责任的能力</w:t>
            </w:r>
          </w:p>
        </w:tc>
        <w:tc>
          <w:tcPr>
            <w:tcW w:w="6196" w:type="dxa"/>
            <w:vAlign w:val="center"/>
          </w:tcPr>
          <w:p w14:paraId="63DFDB28">
            <w:pPr>
              <w:widowControl/>
              <w:spacing w:line="260" w:lineRule="exact"/>
              <w:rPr>
                <w:rFonts w:ascii="仿宋" w:hAnsi="仿宋" w:eastAsia="仿宋"/>
                <w:kern w:val="0"/>
                <w:sz w:val="24"/>
              </w:rPr>
            </w:pPr>
            <w:r>
              <w:rPr>
                <w:rFonts w:hint="eastAsia" w:ascii="仿宋" w:hAnsi="仿宋" w:eastAsia="仿宋"/>
                <w:kern w:val="0"/>
                <w:sz w:val="24"/>
              </w:rPr>
              <w:t>1、</w:t>
            </w:r>
            <w:r>
              <w:rPr>
                <w:rFonts w:ascii="仿宋" w:hAnsi="仿宋" w:eastAsia="仿宋"/>
                <w:kern w:val="0"/>
                <w:sz w:val="24"/>
              </w:rPr>
              <w:t>提供营业执照复印件并加盖公章（详见第五章 附件5-1-1）。</w:t>
            </w:r>
          </w:p>
          <w:p w14:paraId="7ABA33DD">
            <w:pPr>
              <w:widowControl/>
              <w:spacing w:line="260" w:lineRule="exact"/>
              <w:rPr>
                <w:rFonts w:ascii="仿宋" w:hAnsi="仿宋" w:eastAsia="仿宋"/>
                <w:kern w:val="0"/>
                <w:sz w:val="24"/>
              </w:rPr>
            </w:pPr>
            <w:r>
              <w:rPr>
                <w:rFonts w:ascii="仿宋" w:hAnsi="仿宋" w:eastAsia="仿宋"/>
                <w:kern w:val="0"/>
                <w:sz w:val="24"/>
              </w:rPr>
              <w:t>2、提供供应商基本情况表原件（详见第五章 附件5</w:t>
            </w:r>
            <w:r>
              <w:rPr>
                <w:rFonts w:hint="eastAsia" w:ascii="仿宋" w:hAnsi="仿宋" w:eastAsia="仿宋"/>
                <w:kern w:val="0"/>
                <w:sz w:val="24"/>
              </w:rPr>
              <w:t>-</w:t>
            </w:r>
            <w:r>
              <w:rPr>
                <w:rFonts w:ascii="仿宋" w:hAnsi="仿宋" w:eastAsia="仿宋"/>
                <w:kern w:val="0"/>
                <w:sz w:val="24"/>
              </w:rPr>
              <w:t>1</w:t>
            </w:r>
            <w:r>
              <w:rPr>
                <w:rFonts w:hint="eastAsia" w:ascii="仿宋" w:hAnsi="仿宋" w:eastAsia="仿宋"/>
                <w:kern w:val="0"/>
                <w:sz w:val="24"/>
              </w:rPr>
              <w:t>-</w:t>
            </w:r>
            <w:r>
              <w:rPr>
                <w:rFonts w:ascii="仿宋" w:hAnsi="仿宋" w:eastAsia="仿宋"/>
                <w:kern w:val="0"/>
                <w:sz w:val="24"/>
              </w:rPr>
              <w:t>2）</w:t>
            </w:r>
          </w:p>
        </w:tc>
      </w:tr>
      <w:tr w14:paraId="62A53C6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04" w:hRule="atLeast"/>
          <w:jc w:val="center"/>
        </w:trPr>
        <w:tc>
          <w:tcPr>
            <w:tcW w:w="573" w:type="dxa"/>
            <w:vAlign w:val="center"/>
          </w:tcPr>
          <w:p w14:paraId="7AC52592">
            <w:pPr>
              <w:widowControl/>
              <w:spacing w:line="260" w:lineRule="exact"/>
              <w:jc w:val="center"/>
              <w:rPr>
                <w:rFonts w:eastAsia="仿宋"/>
                <w:kern w:val="0"/>
                <w:sz w:val="24"/>
              </w:rPr>
            </w:pPr>
            <w:r>
              <w:rPr>
                <w:rFonts w:eastAsia="仿宋"/>
                <w:kern w:val="0"/>
                <w:sz w:val="24"/>
              </w:rPr>
              <w:t>2</w:t>
            </w:r>
          </w:p>
        </w:tc>
        <w:tc>
          <w:tcPr>
            <w:tcW w:w="2247" w:type="dxa"/>
            <w:vAlign w:val="center"/>
          </w:tcPr>
          <w:p w14:paraId="0DA25660">
            <w:pPr>
              <w:widowControl/>
              <w:spacing w:line="260" w:lineRule="exact"/>
              <w:rPr>
                <w:rFonts w:ascii="仿宋" w:hAnsi="仿宋" w:eastAsia="仿宋"/>
                <w:sz w:val="24"/>
              </w:rPr>
            </w:pPr>
            <w:r>
              <w:rPr>
                <w:rFonts w:ascii="仿宋" w:hAnsi="仿宋" w:eastAsia="仿宋"/>
                <w:sz w:val="24"/>
              </w:rPr>
              <w:t>法定代表人授权书及被授权人身份证明</w:t>
            </w:r>
          </w:p>
        </w:tc>
        <w:tc>
          <w:tcPr>
            <w:tcW w:w="6196" w:type="dxa"/>
            <w:vAlign w:val="center"/>
          </w:tcPr>
          <w:p w14:paraId="378643F1">
            <w:pPr>
              <w:widowControl/>
              <w:spacing w:line="260" w:lineRule="exact"/>
              <w:rPr>
                <w:rFonts w:ascii="仿宋" w:hAnsi="仿宋" w:eastAsia="仿宋"/>
                <w:kern w:val="0"/>
                <w:sz w:val="24"/>
              </w:rPr>
            </w:pPr>
            <w:r>
              <w:rPr>
                <w:rFonts w:ascii="仿宋" w:hAnsi="仿宋" w:eastAsia="仿宋"/>
                <w:kern w:val="0"/>
                <w:sz w:val="24"/>
              </w:rPr>
              <w:t>提供法定代表人授权书及被授权人身份证复印件并加盖公章（详见第五章 附件5-2-2）</w:t>
            </w:r>
          </w:p>
        </w:tc>
      </w:tr>
      <w:tr w14:paraId="74C2C38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04" w:hRule="atLeast"/>
          <w:jc w:val="center"/>
        </w:trPr>
        <w:tc>
          <w:tcPr>
            <w:tcW w:w="573" w:type="dxa"/>
            <w:vAlign w:val="center"/>
          </w:tcPr>
          <w:p w14:paraId="5F6354E4">
            <w:pPr>
              <w:widowControl/>
              <w:spacing w:line="260" w:lineRule="exact"/>
              <w:jc w:val="center"/>
              <w:rPr>
                <w:rFonts w:eastAsia="仿宋"/>
                <w:kern w:val="0"/>
                <w:sz w:val="24"/>
              </w:rPr>
            </w:pPr>
            <w:r>
              <w:rPr>
                <w:rFonts w:hint="eastAsia" w:eastAsia="仿宋"/>
                <w:kern w:val="0"/>
                <w:sz w:val="24"/>
              </w:rPr>
              <w:t>3</w:t>
            </w:r>
          </w:p>
        </w:tc>
        <w:tc>
          <w:tcPr>
            <w:tcW w:w="2247" w:type="dxa"/>
            <w:vAlign w:val="center"/>
          </w:tcPr>
          <w:p w14:paraId="0F8E6DD1">
            <w:pPr>
              <w:widowControl/>
              <w:spacing w:line="260" w:lineRule="exact"/>
              <w:rPr>
                <w:rFonts w:ascii="仿宋" w:hAnsi="仿宋" w:eastAsia="仿宋"/>
                <w:kern w:val="0"/>
                <w:sz w:val="24"/>
              </w:rPr>
            </w:pPr>
            <w:r>
              <w:rPr>
                <w:rFonts w:ascii="仿宋" w:hAnsi="仿宋" w:eastAsia="仿宋"/>
                <w:sz w:val="24"/>
              </w:rPr>
              <w:t>具有良好的商业信誉和健全的财务会计制度</w:t>
            </w:r>
          </w:p>
        </w:tc>
        <w:tc>
          <w:tcPr>
            <w:tcW w:w="6196" w:type="dxa"/>
            <w:vAlign w:val="center"/>
          </w:tcPr>
          <w:p w14:paraId="17A00F84">
            <w:pPr>
              <w:widowControl/>
              <w:spacing w:line="260" w:lineRule="exact"/>
              <w:rPr>
                <w:rFonts w:ascii="仿宋" w:hAnsi="仿宋" w:eastAsia="仿宋"/>
                <w:kern w:val="0"/>
                <w:sz w:val="24"/>
              </w:rPr>
            </w:pPr>
            <w:r>
              <w:rPr>
                <w:rFonts w:hint="eastAsia" w:ascii="仿宋" w:hAnsi="仿宋" w:eastAsia="仿宋"/>
                <w:kern w:val="0"/>
                <w:sz w:val="24"/>
              </w:rPr>
              <w:t>提供供应商开户银行在响应文件提交截止日前3个月内</w:t>
            </w:r>
            <w:r>
              <w:rPr>
                <w:rFonts w:ascii="仿宋" w:hAnsi="仿宋" w:eastAsia="仿宋"/>
                <w:kern w:val="0"/>
                <w:sz w:val="24"/>
              </w:rPr>
              <w:t>任意1个月</w:t>
            </w:r>
            <w:r>
              <w:rPr>
                <w:rFonts w:hint="eastAsia" w:ascii="仿宋" w:hAnsi="仿宋" w:eastAsia="仿宋"/>
                <w:kern w:val="0"/>
                <w:sz w:val="24"/>
              </w:rPr>
              <w:t>出具的资信证明原件或复印件并加盖供应商公章（如证明材料中有复印无效字样的，须提供原件并加盖供应商公章）或</w:t>
            </w:r>
            <w:r>
              <w:rPr>
                <w:rFonts w:ascii="仿宋" w:hAnsi="仿宋" w:eastAsia="仿宋"/>
                <w:kern w:val="0"/>
                <w:sz w:val="24"/>
              </w:rPr>
              <w:t>提供202</w:t>
            </w:r>
            <w:r>
              <w:rPr>
                <w:rFonts w:hint="eastAsia" w:ascii="仿宋" w:hAnsi="仿宋" w:eastAsia="仿宋"/>
                <w:kern w:val="0"/>
                <w:sz w:val="24"/>
                <w:lang w:val="en-US" w:eastAsia="zh-CN"/>
              </w:rPr>
              <w:t>4</w:t>
            </w:r>
            <w:r>
              <w:rPr>
                <w:rFonts w:ascii="仿宋" w:hAnsi="仿宋" w:eastAsia="仿宋"/>
                <w:kern w:val="0"/>
                <w:sz w:val="24"/>
              </w:rPr>
              <w:t>年度经</w:t>
            </w:r>
            <w:r>
              <w:rPr>
                <w:rFonts w:hint="eastAsia" w:ascii="仿宋" w:hAnsi="仿宋" w:eastAsia="仿宋"/>
                <w:kern w:val="0"/>
                <w:sz w:val="24"/>
              </w:rPr>
              <w:t>第三方会计事务所</w:t>
            </w:r>
            <w:r>
              <w:rPr>
                <w:rFonts w:ascii="仿宋" w:hAnsi="仿宋" w:eastAsia="仿宋"/>
                <w:kern w:val="0"/>
                <w:sz w:val="24"/>
              </w:rPr>
              <w:t>出具的财务审计报告</w:t>
            </w:r>
            <w:r>
              <w:rPr>
                <w:rFonts w:hint="eastAsia" w:ascii="仿宋" w:hAnsi="仿宋" w:eastAsia="仿宋"/>
                <w:kern w:val="0"/>
                <w:sz w:val="24"/>
              </w:rPr>
              <w:t>复印件加盖供应商公章</w:t>
            </w:r>
            <w:r>
              <w:rPr>
                <w:rFonts w:ascii="仿宋" w:hAnsi="仿宋" w:eastAsia="仿宋"/>
                <w:kern w:val="0"/>
                <w:sz w:val="24"/>
              </w:rPr>
              <w:t>（详见第五章 附件5</w:t>
            </w:r>
            <w:r>
              <w:rPr>
                <w:rFonts w:hint="eastAsia" w:ascii="仿宋" w:hAnsi="仿宋" w:eastAsia="仿宋"/>
                <w:kern w:val="0"/>
                <w:sz w:val="24"/>
              </w:rPr>
              <w:t>-</w:t>
            </w:r>
            <w:r>
              <w:rPr>
                <w:rFonts w:ascii="仿宋" w:hAnsi="仿宋" w:eastAsia="仿宋"/>
                <w:kern w:val="0"/>
                <w:sz w:val="24"/>
              </w:rPr>
              <w:t>1</w:t>
            </w:r>
            <w:r>
              <w:rPr>
                <w:rFonts w:hint="eastAsia" w:ascii="仿宋" w:hAnsi="仿宋" w:eastAsia="仿宋"/>
                <w:kern w:val="0"/>
                <w:sz w:val="24"/>
              </w:rPr>
              <w:t>-</w:t>
            </w:r>
            <w:r>
              <w:rPr>
                <w:rFonts w:ascii="仿宋" w:hAnsi="仿宋" w:eastAsia="仿宋"/>
                <w:kern w:val="0"/>
                <w:sz w:val="24"/>
              </w:rPr>
              <w:t>3）</w:t>
            </w:r>
          </w:p>
        </w:tc>
      </w:tr>
      <w:tr w14:paraId="4808A93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04" w:hRule="atLeast"/>
          <w:jc w:val="center"/>
        </w:trPr>
        <w:tc>
          <w:tcPr>
            <w:tcW w:w="573" w:type="dxa"/>
            <w:vAlign w:val="center"/>
          </w:tcPr>
          <w:p w14:paraId="33441C4B">
            <w:pPr>
              <w:widowControl/>
              <w:spacing w:line="260" w:lineRule="exact"/>
              <w:jc w:val="center"/>
              <w:rPr>
                <w:rFonts w:eastAsia="仿宋"/>
                <w:kern w:val="0"/>
                <w:sz w:val="24"/>
              </w:rPr>
            </w:pPr>
            <w:r>
              <w:rPr>
                <w:rFonts w:hint="eastAsia" w:eastAsia="仿宋"/>
                <w:kern w:val="0"/>
                <w:sz w:val="24"/>
              </w:rPr>
              <w:t>4</w:t>
            </w:r>
          </w:p>
        </w:tc>
        <w:tc>
          <w:tcPr>
            <w:tcW w:w="2247" w:type="dxa"/>
            <w:vAlign w:val="center"/>
          </w:tcPr>
          <w:p w14:paraId="77100B3D">
            <w:pPr>
              <w:widowControl/>
              <w:spacing w:line="260" w:lineRule="exact"/>
              <w:rPr>
                <w:rFonts w:ascii="仿宋" w:hAnsi="仿宋" w:eastAsia="仿宋"/>
                <w:sz w:val="24"/>
              </w:rPr>
            </w:pPr>
            <w:r>
              <w:rPr>
                <w:rFonts w:ascii="仿宋" w:hAnsi="仿宋" w:eastAsia="仿宋"/>
                <w:sz w:val="24"/>
              </w:rPr>
              <w:t>具有履行合同所必需的设备和专业技术能力</w:t>
            </w:r>
          </w:p>
        </w:tc>
        <w:tc>
          <w:tcPr>
            <w:tcW w:w="6196" w:type="dxa"/>
            <w:vAlign w:val="center"/>
          </w:tcPr>
          <w:p w14:paraId="0EC8DE89">
            <w:pPr>
              <w:widowControl/>
              <w:spacing w:line="260" w:lineRule="exact"/>
              <w:rPr>
                <w:rFonts w:ascii="仿宋" w:hAnsi="仿宋" w:eastAsia="仿宋"/>
                <w:kern w:val="0"/>
                <w:sz w:val="24"/>
              </w:rPr>
            </w:pPr>
            <w:r>
              <w:rPr>
                <w:rFonts w:ascii="仿宋" w:hAnsi="仿宋" w:eastAsia="仿宋"/>
                <w:color w:val="000000"/>
                <w:kern w:val="0"/>
                <w:sz w:val="24"/>
              </w:rPr>
              <w:t>提供具备履行合同所必需的设备和专业技术能力的证明材料或承诺书原件，并加盖公章</w:t>
            </w:r>
            <w:r>
              <w:rPr>
                <w:rFonts w:ascii="仿宋" w:hAnsi="仿宋" w:eastAsia="仿宋"/>
                <w:kern w:val="0"/>
                <w:sz w:val="24"/>
              </w:rPr>
              <w:t>（详见第五章 附件5</w:t>
            </w:r>
            <w:r>
              <w:rPr>
                <w:rFonts w:hint="eastAsia" w:ascii="仿宋" w:hAnsi="仿宋" w:eastAsia="仿宋"/>
                <w:kern w:val="0"/>
                <w:sz w:val="24"/>
              </w:rPr>
              <w:t>-</w:t>
            </w:r>
            <w:r>
              <w:rPr>
                <w:rFonts w:ascii="仿宋" w:hAnsi="仿宋" w:eastAsia="仿宋"/>
                <w:kern w:val="0"/>
                <w:sz w:val="24"/>
              </w:rPr>
              <w:t>1</w:t>
            </w:r>
            <w:r>
              <w:rPr>
                <w:rFonts w:hint="eastAsia" w:ascii="仿宋" w:hAnsi="仿宋" w:eastAsia="仿宋"/>
                <w:kern w:val="0"/>
                <w:sz w:val="24"/>
              </w:rPr>
              <w:t>-</w:t>
            </w:r>
            <w:r>
              <w:rPr>
                <w:rFonts w:ascii="仿宋" w:hAnsi="仿宋" w:eastAsia="仿宋"/>
                <w:kern w:val="0"/>
                <w:sz w:val="24"/>
              </w:rPr>
              <w:t>4）</w:t>
            </w:r>
          </w:p>
        </w:tc>
      </w:tr>
      <w:tr w14:paraId="3837B18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04" w:hRule="atLeast"/>
          <w:jc w:val="center"/>
        </w:trPr>
        <w:tc>
          <w:tcPr>
            <w:tcW w:w="573" w:type="dxa"/>
            <w:vAlign w:val="center"/>
          </w:tcPr>
          <w:p w14:paraId="4AFF332D">
            <w:pPr>
              <w:widowControl/>
              <w:spacing w:line="260" w:lineRule="exact"/>
              <w:jc w:val="center"/>
              <w:rPr>
                <w:rFonts w:eastAsia="仿宋"/>
                <w:kern w:val="0"/>
                <w:sz w:val="24"/>
              </w:rPr>
            </w:pPr>
            <w:r>
              <w:rPr>
                <w:rFonts w:hint="eastAsia" w:eastAsia="仿宋"/>
                <w:kern w:val="0"/>
                <w:sz w:val="24"/>
              </w:rPr>
              <w:t>5</w:t>
            </w:r>
          </w:p>
        </w:tc>
        <w:tc>
          <w:tcPr>
            <w:tcW w:w="2247" w:type="dxa"/>
            <w:vAlign w:val="center"/>
          </w:tcPr>
          <w:p w14:paraId="44B8C27F">
            <w:pPr>
              <w:widowControl/>
              <w:spacing w:line="260" w:lineRule="exact"/>
              <w:rPr>
                <w:rFonts w:ascii="仿宋" w:hAnsi="仿宋" w:eastAsia="仿宋"/>
                <w:sz w:val="24"/>
              </w:rPr>
            </w:pPr>
            <w:r>
              <w:rPr>
                <w:rFonts w:ascii="仿宋" w:hAnsi="仿宋" w:eastAsia="仿宋"/>
                <w:sz w:val="24"/>
              </w:rPr>
              <w:t>有依法缴纳税收和社会保障资金的良好记录</w:t>
            </w:r>
          </w:p>
        </w:tc>
        <w:tc>
          <w:tcPr>
            <w:tcW w:w="6196" w:type="dxa"/>
            <w:vAlign w:val="center"/>
          </w:tcPr>
          <w:p w14:paraId="47970914">
            <w:pPr>
              <w:widowControl/>
              <w:spacing w:line="260" w:lineRule="exact"/>
              <w:rPr>
                <w:rFonts w:ascii="仿宋" w:hAnsi="仿宋" w:eastAsia="仿宋"/>
                <w:color w:val="000000"/>
                <w:kern w:val="0"/>
                <w:sz w:val="24"/>
              </w:rPr>
            </w:pPr>
            <w:r>
              <w:rPr>
                <w:rFonts w:ascii="仿宋" w:hAnsi="仿宋" w:eastAsia="仿宋"/>
                <w:kern w:val="0"/>
                <w:sz w:val="24"/>
              </w:rPr>
              <w:t>提供202</w:t>
            </w:r>
            <w:r>
              <w:rPr>
                <w:rFonts w:hint="eastAsia" w:ascii="仿宋" w:hAnsi="仿宋" w:eastAsia="仿宋"/>
                <w:kern w:val="0"/>
                <w:sz w:val="24"/>
                <w:lang w:val="en-US" w:eastAsia="zh-CN"/>
              </w:rPr>
              <w:t>4</w:t>
            </w:r>
            <w:r>
              <w:rPr>
                <w:rFonts w:ascii="仿宋" w:hAnsi="仿宋" w:eastAsia="仿宋"/>
                <w:kern w:val="0"/>
                <w:sz w:val="24"/>
              </w:rPr>
              <w:t>年1月至今任意1个月依法缴纳税收</w:t>
            </w:r>
            <w:r>
              <w:rPr>
                <w:rFonts w:ascii="仿宋" w:hAnsi="仿宋" w:eastAsia="仿宋"/>
                <w:b/>
                <w:kern w:val="0"/>
                <w:sz w:val="24"/>
              </w:rPr>
              <w:t>和</w:t>
            </w:r>
            <w:r>
              <w:rPr>
                <w:rFonts w:ascii="仿宋" w:hAnsi="仿宋" w:eastAsia="仿宋"/>
                <w:kern w:val="0"/>
                <w:sz w:val="24"/>
              </w:rPr>
              <w:t>社会保障资金的有效凭据复印件加盖公章（详见第五章 附件5</w:t>
            </w:r>
            <w:r>
              <w:rPr>
                <w:rFonts w:hint="eastAsia" w:ascii="仿宋" w:hAnsi="仿宋" w:eastAsia="仿宋"/>
                <w:kern w:val="0"/>
                <w:sz w:val="24"/>
              </w:rPr>
              <w:t>-</w:t>
            </w:r>
            <w:r>
              <w:rPr>
                <w:rFonts w:ascii="仿宋" w:hAnsi="仿宋" w:eastAsia="仿宋"/>
                <w:kern w:val="0"/>
                <w:sz w:val="24"/>
              </w:rPr>
              <w:t>1</w:t>
            </w:r>
            <w:r>
              <w:rPr>
                <w:rFonts w:hint="eastAsia" w:ascii="仿宋" w:hAnsi="仿宋" w:eastAsia="仿宋"/>
                <w:kern w:val="0"/>
                <w:sz w:val="24"/>
              </w:rPr>
              <w:t>-</w:t>
            </w:r>
            <w:r>
              <w:rPr>
                <w:rFonts w:ascii="仿宋" w:hAnsi="仿宋" w:eastAsia="仿宋"/>
                <w:kern w:val="0"/>
                <w:sz w:val="24"/>
              </w:rPr>
              <w:t>5）</w:t>
            </w:r>
          </w:p>
        </w:tc>
      </w:tr>
      <w:tr w14:paraId="1324C29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804" w:hRule="atLeast"/>
          <w:jc w:val="center"/>
        </w:trPr>
        <w:tc>
          <w:tcPr>
            <w:tcW w:w="573" w:type="dxa"/>
            <w:vAlign w:val="center"/>
          </w:tcPr>
          <w:p w14:paraId="43474054">
            <w:pPr>
              <w:widowControl/>
              <w:spacing w:line="260" w:lineRule="exact"/>
              <w:jc w:val="center"/>
              <w:rPr>
                <w:rFonts w:eastAsia="仿宋"/>
                <w:kern w:val="0"/>
                <w:sz w:val="24"/>
              </w:rPr>
            </w:pPr>
            <w:r>
              <w:rPr>
                <w:rFonts w:hint="eastAsia" w:eastAsia="仿宋"/>
                <w:kern w:val="0"/>
                <w:sz w:val="24"/>
              </w:rPr>
              <w:t>6</w:t>
            </w:r>
          </w:p>
        </w:tc>
        <w:tc>
          <w:tcPr>
            <w:tcW w:w="2247" w:type="dxa"/>
            <w:vAlign w:val="center"/>
          </w:tcPr>
          <w:p w14:paraId="2870F4B8">
            <w:pPr>
              <w:widowControl/>
              <w:spacing w:line="260" w:lineRule="exact"/>
              <w:rPr>
                <w:rFonts w:ascii="仿宋" w:hAnsi="仿宋" w:eastAsia="仿宋"/>
                <w:sz w:val="24"/>
              </w:rPr>
            </w:pPr>
            <w:r>
              <w:rPr>
                <w:rFonts w:ascii="仿宋" w:hAnsi="仿宋" w:eastAsia="仿宋"/>
                <w:sz w:val="24"/>
              </w:rPr>
              <w:t>参加政府采购活动前三年内，在经营活动中没有重大违法记录</w:t>
            </w:r>
          </w:p>
        </w:tc>
        <w:tc>
          <w:tcPr>
            <w:tcW w:w="6196" w:type="dxa"/>
            <w:vAlign w:val="center"/>
          </w:tcPr>
          <w:p w14:paraId="7E5C4594">
            <w:pPr>
              <w:widowControl/>
              <w:spacing w:line="260" w:lineRule="exact"/>
              <w:rPr>
                <w:rFonts w:ascii="仿宋" w:hAnsi="仿宋" w:eastAsia="仿宋"/>
                <w:kern w:val="0"/>
                <w:sz w:val="24"/>
              </w:rPr>
            </w:pPr>
            <w:r>
              <w:rPr>
                <w:rFonts w:ascii="仿宋" w:hAnsi="仿宋" w:eastAsia="仿宋"/>
                <w:kern w:val="0"/>
                <w:sz w:val="24"/>
              </w:rPr>
              <w:t>提供参加政府采购活动前3年内在经营活动中没有重大违法记录的书面声明原件并加盖公章（详见第五章 附件5</w:t>
            </w:r>
            <w:r>
              <w:rPr>
                <w:rFonts w:hint="eastAsia" w:ascii="仿宋" w:hAnsi="仿宋" w:eastAsia="仿宋"/>
                <w:kern w:val="0"/>
                <w:sz w:val="24"/>
              </w:rPr>
              <w:t>-</w:t>
            </w:r>
            <w:r>
              <w:rPr>
                <w:rFonts w:ascii="仿宋" w:hAnsi="仿宋" w:eastAsia="仿宋"/>
                <w:kern w:val="0"/>
                <w:sz w:val="24"/>
              </w:rPr>
              <w:t>1</w:t>
            </w:r>
            <w:r>
              <w:rPr>
                <w:rFonts w:hint="eastAsia" w:ascii="仿宋" w:hAnsi="仿宋" w:eastAsia="仿宋"/>
                <w:kern w:val="0"/>
                <w:sz w:val="24"/>
              </w:rPr>
              <w:t>-</w:t>
            </w:r>
            <w:r>
              <w:rPr>
                <w:rFonts w:ascii="仿宋" w:hAnsi="仿宋" w:eastAsia="仿宋"/>
                <w:kern w:val="0"/>
                <w:sz w:val="24"/>
              </w:rPr>
              <w:t>6）</w:t>
            </w:r>
          </w:p>
        </w:tc>
      </w:tr>
      <w:tr w14:paraId="6A8B921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559" w:hRule="atLeast"/>
          <w:jc w:val="center"/>
        </w:trPr>
        <w:tc>
          <w:tcPr>
            <w:tcW w:w="573" w:type="dxa"/>
            <w:vAlign w:val="center"/>
          </w:tcPr>
          <w:p w14:paraId="2233595E">
            <w:pPr>
              <w:widowControl/>
              <w:spacing w:line="260" w:lineRule="exact"/>
              <w:jc w:val="center"/>
              <w:rPr>
                <w:rFonts w:eastAsia="仿宋"/>
                <w:kern w:val="0"/>
                <w:sz w:val="24"/>
              </w:rPr>
            </w:pPr>
            <w:r>
              <w:rPr>
                <w:rFonts w:eastAsia="仿宋"/>
                <w:kern w:val="0"/>
                <w:sz w:val="24"/>
              </w:rPr>
              <w:t>7</w:t>
            </w:r>
          </w:p>
        </w:tc>
        <w:tc>
          <w:tcPr>
            <w:tcW w:w="2247" w:type="dxa"/>
            <w:vAlign w:val="center"/>
          </w:tcPr>
          <w:p w14:paraId="42F3E2B3">
            <w:pPr>
              <w:widowControl/>
              <w:spacing w:line="260" w:lineRule="exact"/>
              <w:rPr>
                <w:rFonts w:ascii="仿宋" w:hAnsi="仿宋" w:eastAsia="仿宋"/>
                <w:sz w:val="24"/>
              </w:rPr>
            </w:pPr>
            <w:r>
              <w:rPr>
                <w:rFonts w:hint="eastAsia" w:eastAsia="仿宋"/>
                <w:color w:val="000000"/>
                <w:sz w:val="24"/>
              </w:rPr>
              <w:t>供应商未被“信用中国”网站（www.creditchina.gov.cn）列入失信被执行人、重大税收违法失信主体名单；未被中国政府采购网（www.ccgp.gov.cn）列入政府采购严重违法失信行为记录名单</w:t>
            </w:r>
            <w:r>
              <w:rPr>
                <w:rFonts w:hint="eastAsia" w:eastAsia="仿宋"/>
                <w:color w:val="000000"/>
                <w:sz w:val="24"/>
                <w:lang w:eastAsia="zh-CN"/>
              </w:rPr>
              <w:t>。</w:t>
            </w:r>
          </w:p>
        </w:tc>
        <w:tc>
          <w:tcPr>
            <w:tcW w:w="6196" w:type="dxa"/>
            <w:vAlign w:val="center"/>
          </w:tcPr>
          <w:p w14:paraId="4C195197">
            <w:pPr>
              <w:widowControl/>
              <w:spacing w:line="260" w:lineRule="exact"/>
              <w:rPr>
                <w:rFonts w:hint="default" w:ascii="仿宋" w:hAnsi="仿宋" w:eastAsia="仿宋"/>
                <w:kern w:val="0"/>
                <w:sz w:val="24"/>
                <w:lang w:val="en-US" w:eastAsia="zh-CN"/>
              </w:rPr>
            </w:pPr>
            <w:r>
              <w:rPr>
                <w:rFonts w:ascii="仿宋" w:hAnsi="仿宋" w:eastAsia="仿宋"/>
                <w:kern w:val="0"/>
                <w:sz w:val="24"/>
              </w:rPr>
              <w:t>按</w:t>
            </w:r>
            <w:r>
              <w:rPr>
                <w:rFonts w:hint="eastAsia" w:ascii="仿宋" w:hAnsi="仿宋" w:eastAsia="仿宋"/>
                <w:kern w:val="0"/>
                <w:sz w:val="24"/>
                <w:lang w:val="en-US" w:eastAsia="zh-CN"/>
              </w:rPr>
              <w:t>提供网站截图（</w:t>
            </w:r>
            <w:r>
              <w:rPr>
                <w:rFonts w:ascii="仿宋" w:hAnsi="仿宋" w:eastAsia="仿宋"/>
                <w:kern w:val="0"/>
                <w:sz w:val="24"/>
              </w:rPr>
              <w:t>详见第五章 附件5</w:t>
            </w:r>
            <w:r>
              <w:rPr>
                <w:rFonts w:hint="eastAsia" w:ascii="仿宋" w:hAnsi="仿宋" w:eastAsia="仿宋"/>
                <w:kern w:val="0"/>
                <w:sz w:val="24"/>
              </w:rPr>
              <w:t>-</w:t>
            </w:r>
            <w:r>
              <w:rPr>
                <w:rFonts w:ascii="仿宋" w:hAnsi="仿宋" w:eastAsia="仿宋"/>
                <w:kern w:val="0"/>
                <w:sz w:val="24"/>
              </w:rPr>
              <w:t>1</w:t>
            </w:r>
            <w:r>
              <w:rPr>
                <w:rFonts w:hint="eastAsia" w:ascii="仿宋" w:hAnsi="仿宋" w:eastAsia="仿宋"/>
                <w:kern w:val="0"/>
                <w:sz w:val="24"/>
              </w:rPr>
              <w:t>-</w:t>
            </w:r>
            <w:r>
              <w:rPr>
                <w:rFonts w:hint="eastAsia" w:ascii="仿宋" w:hAnsi="仿宋" w:eastAsia="仿宋"/>
                <w:kern w:val="0"/>
                <w:sz w:val="24"/>
                <w:lang w:val="en-US" w:eastAsia="zh-CN"/>
              </w:rPr>
              <w:t>7）</w:t>
            </w:r>
          </w:p>
        </w:tc>
      </w:tr>
      <w:tr w14:paraId="314647B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534" w:hRule="atLeast"/>
          <w:jc w:val="center"/>
        </w:trPr>
        <w:tc>
          <w:tcPr>
            <w:tcW w:w="573" w:type="dxa"/>
            <w:vAlign w:val="center"/>
          </w:tcPr>
          <w:p w14:paraId="05D90B23">
            <w:pPr>
              <w:widowControl/>
              <w:spacing w:line="260" w:lineRule="exact"/>
              <w:jc w:val="center"/>
              <w:rPr>
                <w:rFonts w:eastAsia="仿宋"/>
                <w:kern w:val="0"/>
                <w:sz w:val="24"/>
              </w:rPr>
            </w:pPr>
            <w:r>
              <w:rPr>
                <w:rFonts w:eastAsia="仿宋"/>
                <w:kern w:val="0"/>
                <w:sz w:val="24"/>
              </w:rPr>
              <w:t>8</w:t>
            </w:r>
          </w:p>
        </w:tc>
        <w:tc>
          <w:tcPr>
            <w:tcW w:w="2247" w:type="dxa"/>
            <w:vAlign w:val="center"/>
          </w:tcPr>
          <w:p w14:paraId="552F7D63">
            <w:pPr>
              <w:widowControl/>
              <w:spacing w:line="260" w:lineRule="exact"/>
              <w:rPr>
                <w:rFonts w:ascii="仿宋" w:hAnsi="仿宋" w:eastAsia="仿宋"/>
                <w:sz w:val="24"/>
              </w:rPr>
            </w:pPr>
            <w:r>
              <w:rPr>
                <w:rFonts w:ascii="仿宋" w:hAnsi="仿宋" w:eastAsia="仿宋"/>
                <w:kern w:val="0"/>
                <w:sz w:val="24"/>
              </w:rPr>
              <w:t>报价</w:t>
            </w:r>
          </w:p>
        </w:tc>
        <w:tc>
          <w:tcPr>
            <w:tcW w:w="6196" w:type="dxa"/>
            <w:vAlign w:val="center"/>
          </w:tcPr>
          <w:p w14:paraId="3D9CD756">
            <w:pPr>
              <w:widowControl/>
              <w:spacing w:line="260" w:lineRule="exact"/>
              <w:rPr>
                <w:rFonts w:ascii="仿宋" w:hAnsi="仿宋" w:eastAsia="仿宋"/>
                <w:kern w:val="0"/>
                <w:sz w:val="24"/>
              </w:rPr>
            </w:pPr>
            <w:r>
              <w:rPr>
                <w:rFonts w:ascii="仿宋" w:hAnsi="仿宋" w:eastAsia="仿宋"/>
                <w:kern w:val="0"/>
                <w:sz w:val="24"/>
              </w:rPr>
              <w:t>报价未超过比选文件规定的最高限价</w:t>
            </w:r>
            <w:r>
              <w:rPr>
                <w:rFonts w:hint="eastAsia" w:ascii="仿宋" w:hAnsi="仿宋" w:eastAsia="仿宋"/>
                <w:kern w:val="0"/>
                <w:sz w:val="24"/>
                <w:lang w:val="en-US" w:eastAsia="zh-CN"/>
              </w:rPr>
              <w:t>且不低于预算金额的80%</w:t>
            </w:r>
          </w:p>
        </w:tc>
      </w:tr>
      <w:tr w14:paraId="71898BB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519" w:hRule="atLeast"/>
          <w:jc w:val="center"/>
        </w:trPr>
        <w:tc>
          <w:tcPr>
            <w:tcW w:w="573" w:type="dxa"/>
            <w:vAlign w:val="center"/>
          </w:tcPr>
          <w:p w14:paraId="4C8005D6">
            <w:pPr>
              <w:widowControl/>
              <w:spacing w:line="260" w:lineRule="exact"/>
              <w:jc w:val="center"/>
              <w:rPr>
                <w:rFonts w:eastAsia="仿宋"/>
                <w:kern w:val="0"/>
                <w:sz w:val="24"/>
              </w:rPr>
            </w:pPr>
            <w:r>
              <w:rPr>
                <w:rFonts w:eastAsia="仿宋"/>
                <w:kern w:val="0"/>
                <w:sz w:val="24"/>
              </w:rPr>
              <w:t>9</w:t>
            </w:r>
          </w:p>
        </w:tc>
        <w:tc>
          <w:tcPr>
            <w:tcW w:w="2247" w:type="dxa"/>
            <w:vAlign w:val="center"/>
          </w:tcPr>
          <w:p w14:paraId="03338B3D">
            <w:pPr>
              <w:widowControl/>
              <w:spacing w:line="260" w:lineRule="exact"/>
              <w:rPr>
                <w:rFonts w:ascii="仿宋" w:hAnsi="仿宋" w:eastAsia="仿宋"/>
                <w:sz w:val="24"/>
              </w:rPr>
            </w:pPr>
            <w:r>
              <w:rPr>
                <w:rFonts w:ascii="仿宋" w:hAnsi="仿宋" w:eastAsia="仿宋"/>
                <w:kern w:val="0"/>
                <w:sz w:val="24"/>
              </w:rPr>
              <w:t>响应文件的密封、签署、盖章</w:t>
            </w:r>
          </w:p>
        </w:tc>
        <w:tc>
          <w:tcPr>
            <w:tcW w:w="6196" w:type="dxa"/>
            <w:vAlign w:val="center"/>
          </w:tcPr>
          <w:p w14:paraId="228B7BDF">
            <w:pPr>
              <w:widowControl/>
              <w:spacing w:line="260" w:lineRule="exact"/>
              <w:rPr>
                <w:rFonts w:ascii="仿宋" w:hAnsi="仿宋" w:eastAsia="仿宋"/>
                <w:kern w:val="0"/>
                <w:sz w:val="24"/>
              </w:rPr>
            </w:pPr>
            <w:r>
              <w:rPr>
                <w:rFonts w:ascii="仿宋" w:hAnsi="仿宋" w:eastAsia="仿宋"/>
                <w:kern w:val="0"/>
                <w:sz w:val="24"/>
              </w:rPr>
              <w:t>响应文件按比选文件要求密封、签署、盖章</w:t>
            </w:r>
          </w:p>
        </w:tc>
      </w:tr>
      <w:tr w14:paraId="1BCAD2D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571" w:hRule="atLeast"/>
          <w:jc w:val="center"/>
        </w:trPr>
        <w:tc>
          <w:tcPr>
            <w:tcW w:w="573" w:type="dxa"/>
            <w:vAlign w:val="center"/>
          </w:tcPr>
          <w:p w14:paraId="627F89E5">
            <w:pPr>
              <w:widowControl/>
              <w:spacing w:line="260" w:lineRule="exact"/>
              <w:jc w:val="center"/>
              <w:rPr>
                <w:rFonts w:hint="eastAsia" w:eastAsia="仿宋"/>
                <w:kern w:val="0"/>
                <w:sz w:val="24"/>
                <w:lang w:eastAsia="zh-CN"/>
              </w:rPr>
            </w:pPr>
            <w:r>
              <w:rPr>
                <w:rFonts w:eastAsia="仿宋"/>
                <w:kern w:val="0"/>
                <w:sz w:val="24"/>
              </w:rPr>
              <w:t>1</w:t>
            </w:r>
            <w:r>
              <w:rPr>
                <w:rFonts w:hint="eastAsia" w:eastAsia="仿宋"/>
                <w:kern w:val="0"/>
                <w:sz w:val="24"/>
                <w:lang w:val="en-US" w:eastAsia="zh-CN"/>
              </w:rPr>
              <w:t>0</w:t>
            </w:r>
          </w:p>
        </w:tc>
        <w:tc>
          <w:tcPr>
            <w:tcW w:w="2247" w:type="dxa"/>
            <w:vAlign w:val="center"/>
          </w:tcPr>
          <w:p w14:paraId="5B73BFF7">
            <w:pPr>
              <w:widowControl/>
              <w:spacing w:line="260" w:lineRule="exact"/>
              <w:rPr>
                <w:rFonts w:ascii="仿宋" w:hAnsi="仿宋" w:eastAsia="仿宋"/>
                <w:sz w:val="24"/>
              </w:rPr>
            </w:pPr>
            <w:r>
              <w:rPr>
                <w:rFonts w:ascii="仿宋" w:hAnsi="仿宋" w:eastAsia="仿宋"/>
                <w:kern w:val="0"/>
                <w:sz w:val="24"/>
              </w:rPr>
              <w:t>联合体</w:t>
            </w:r>
          </w:p>
        </w:tc>
        <w:tc>
          <w:tcPr>
            <w:tcW w:w="6196" w:type="dxa"/>
            <w:vAlign w:val="center"/>
          </w:tcPr>
          <w:p w14:paraId="68A34F3D">
            <w:pPr>
              <w:widowControl/>
              <w:spacing w:line="260" w:lineRule="exact"/>
              <w:rPr>
                <w:rFonts w:hint="default" w:ascii="仿宋" w:hAnsi="仿宋" w:eastAsia="仿宋"/>
                <w:kern w:val="0"/>
                <w:sz w:val="24"/>
                <w:lang w:val="en-US" w:eastAsia="zh-CN"/>
              </w:rPr>
            </w:pPr>
            <w:r>
              <w:rPr>
                <w:rFonts w:hint="eastAsia" w:ascii="仿宋" w:hAnsi="仿宋" w:eastAsia="仿宋"/>
                <w:kern w:val="0"/>
                <w:sz w:val="24"/>
                <w:lang w:val="en-US" w:eastAsia="zh-CN"/>
              </w:rPr>
              <w:t>非联合体参选</w:t>
            </w:r>
          </w:p>
        </w:tc>
      </w:tr>
    </w:tbl>
    <w:p w14:paraId="5FDAA1A8">
      <w:pPr>
        <w:pStyle w:val="262"/>
        <w:ind w:firstLine="0" w:firstLineChars="0"/>
        <w:jc w:val="center"/>
        <w:rPr>
          <w:rFonts w:ascii="Times New Roman" w:hAnsi="Times New Roman" w:eastAsia="仿宋" w:cs="Times New Roman"/>
        </w:rPr>
      </w:pPr>
      <w:r>
        <w:rPr>
          <w:rFonts w:ascii="Times New Roman" w:hAnsi="Times New Roman" w:eastAsia="仿宋" w:cs="Times New Roman"/>
        </w:rPr>
        <w:br w:type="page"/>
      </w:r>
    </w:p>
    <w:p w14:paraId="430698C1">
      <w:pPr>
        <w:pStyle w:val="5"/>
        <w:ind w:left="708"/>
        <w:rPr>
          <w:rFonts w:ascii="Times New Roman" w:eastAsia="仿宋"/>
        </w:rPr>
      </w:pPr>
      <w:r>
        <w:rPr>
          <w:rFonts w:ascii="Times New Roman" w:eastAsia="仿宋"/>
        </w:rPr>
        <w:t>附件2：详细评审表</w:t>
      </w:r>
    </w:p>
    <w:tbl>
      <w:tblPr>
        <w:tblStyle w:val="48"/>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691"/>
        <w:gridCol w:w="6804"/>
      </w:tblGrid>
      <w:tr w14:paraId="5A144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9483" w:type="dxa"/>
            <w:gridSpan w:val="3"/>
            <w:vAlign w:val="center"/>
          </w:tcPr>
          <w:p w14:paraId="5FC38C2B">
            <w:pPr>
              <w:jc w:val="center"/>
              <w:rPr>
                <w:rFonts w:eastAsia="仿宋"/>
                <w:b/>
                <w:bCs/>
                <w:kern w:val="0"/>
                <w:sz w:val="18"/>
                <w:szCs w:val="18"/>
              </w:rPr>
            </w:pPr>
            <w:r>
              <w:rPr>
                <w:rFonts w:eastAsia="仿宋"/>
                <w:b/>
                <w:sz w:val="24"/>
              </w:rPr>
              <w:t>评标办法前附表</w:t>
            </w:r>
          </w:p>
        </w:tc>
      </w:tr>
      <w:tr w14:paraId="258CF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988" w:type="dxa"/>
            <w:vAlign w:val="center"/>
          </w:tcPr>
          <w:p w14:paraId="1D028A92">
            <w:pPr>
              <w:jc w:val="center"/>
              <w:rPr>
                <w:rFonts w:eastAsia="仿宋"/>
                <w:b/>
                <w:szCs w:val="21"/>
              </w:rPr>
            </w:pPr>
            <w:r>
              <w:rPr>
                <w:rFonts w:eastAsia="仿宋"/>
                <w:b/>
                <w:bCs/>
                <w:kern w:val="0"/>
                <w:szCs w:val="21"/>
              </w:rPr>
              <w:t>条款号</w:t>
            </w:r>
          </w:p>
        </w:tc>
        <w:tc>
          <w:tcPr>
            <w:tcW w:w="1691" w:type="dxa"/>
            <w:vAlign w:val="center"/>
          </w:tcPr>
          <w:p w14:paraId="4EF5AF1F">
            <w:pPr>
              <w:jc w:val="center"/>
              <w:rPr>
                <w:rFonts w:eastAsia="仿宋"/>
                <w:b/>
                <w:bCs/>
                <w:kern w:val="0"/>
                <w:szCs w:val="21"/>
              </w:rPr>
            </w:pPr>
            <w:r>
              <w:rPr>
                <w:rFonts w:eastAsia="仿宋"/>
                <w:b/>
                <w:bCs/>
                <w:kern w:val="0"/>
                <w:szCs w:val="21"/>
              </w:rPr>
              <w:t>条款内容</w:t>
            </w:r>
          </w:p>
        </w:tc>
        <w:tc>
          <w:tcPr>
            <w:tcW w:w="6804" w:type="dxa"/>
            <w:vAlign w:val="center"/>
          </w:tcPr>
          <w:p w14:paraId="3D8DB6D5">
            <w:pPr>
              <w:jc w:val="center"/>
              <w:rPr>
                <w:rFonts w:eastAsia="仿宋"/>
                <w:b/>
                <w:bCs/>
                <w:kern w:val="0"/>
                <w:sz w:val="18"/>
                <w:szCs w:val="18"/>
              </w:rPr>
            </w:pPr>
            <w:r>
              <w:rPr>
                <w:rFonts w:eastAsia="仿宋"/>
                <w:b/>
                <w:bCs/>
                <w:kern w:val="0"/>
                <w:szCs w:val="21"/>
              </w:rPr>
              <w:t>编列内容</w:t>
            </w:r>
          </w:p>
        </w:tc>
      </w:tr>
      <w:tr w14:paraId="6DBB1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988" w:type="dxa"/>
            <w:vAlign w:val="center"/>
          </w:tcPr>
          <w:p w14:paraId="404FD936">
            <w:pPr>
              <w:widowControl/>
              <w:spacing w:line="360" w:lineRule="auto"/>
              <w:jc w:val="center"/>
              <w:rPr>
                <w:rFonts w:eastAsia="仿宋"/>
                <w:b/>
                <w:kern w:val="0"/>
                <w:szCs w:val="21"/>
              </w:rPr>
            </w:pPr>
            <w:r>
              <w:rPr>
                <w:rFonts w:eastAsia="仿宋"/>
                <w:b/>
                <w:kern w:val="0"/>
                <w:szCs w:val="21"/>
              </w:rPr>
              <w:t>2.2.1</w:t>
            </w:r>
          </w:p>
        </w:tc>
        <w:tc>
          <w:tcPr>
            <w:tcW w:w="1691" w:type="dxa"/>
            <w:vAlign w:val="center"/>
          </w:tcPr>
          <w:p w14:paraId="3DDA7C16">
            <w:pPr>
              <w:widowControl/>
              <w:spacing w:line="360" w:lineRule="auto"/>
              <w:jc w:val="center"/>
              <w:rPr>
                <w:rFonts w:eastAsia="仿宋"/>
                <w:kern w:val="0"/>
                <w:szCs w:val="21"/>
              </w:rPr>
            </w:pPr>
            <w:r>
              <w:rPr>
                <w:rFonts w:eastAsia="仿宋"/>
                <w:kern w:val="0"/>
                <w:szCs w:val="21"/>
              </w:rPr>
              <w:t>分值构成</w:t>
            </w:r>
          </w:p>
          <w:p w14:paraId="19F96FA9">
            <w:pPr>
              <w:spacing w:line="360" w:lineRule="auto"/>
              <w:jc w:val="center"/>
              <w:rPr>
                <w:rFonts w:eastAsia="仿宋"/>
                <w:kern w:val="0"/>
                <w:szCs w:val="21"/>
              </w:rPr>
            </w:pPr>
            <w:r>
              <w:rPr>
                <w:rFonts w:eastAsia="仿宋"/>
                <w:kern w:val="0"/>
                <w:szCs w:val="21"/>
              </w:rPr>
              <w:t>（满分100分）</w:t>
            </w:r>
          </w:p>
        </w:tc>
        <w:tc>
          <w:tcPr>
            <w:tcW w:w="6804" w:type="dxa"/>
            <w:vAlign w:val="center"/>
          </w:tcPr>
          <w:p w14:paraId="518866F2">
            <w:pPr>
              <w:widowControl/>
              <w:spacing w:line="360" w:lineRule="auto"/>
              <w:rPr>
                <w:rFonts w:eastAsia="仿宋"/>
                <w:kern w:val="0"/>
                <w:szCs w:val="21"/>
              </w:rPr>
            </w:pPr>
            <w:r>
              <w:rPr>
                <w:rFonts w:eastAsia="仿宋"/>
                <w:kern w:val="0"/>
                <w:szCs w:val="21"/>
              </w:rPr>
              <w:t>供应商的评标总得分＝F1＋F2＋F3，其中：F1、F2、F3分别为</w:t>
            </w:r>
            <w:r>
              <w:rPr>
                <w:rFonts w:hint="eastAsia" w:eastAsia="仿宋"/>
                <w:kern w:val="0"/>
                <w:szCs w:val="21"/>
              </w:rPr>
              <w:t>价格</w:t>
            </w:r>
            <w:r>
              <w:rPr>
                <w:rFonts w:eastAsia="仿宋"/>
                <w:kern w:val="0"/>
                <w:szCs w:val="21"/>
              </w:rPr>
              <w:t>部分、服务部分、商务部分3项评分因素的汇总得分。</w:t>
            </w:r>
          </w:p>
        </w:tc>
      </w:tr>
    </w:tbl>
    <w:p w14:paraId="28A76E34">
      <w:pPr>
        <w:rPr>
          <w:rFonts w:eastAsia="仿宋"/>
          <w:b/>
          <w:szCs w:val="18"/>
        </w:rPr>
      </w:pPr>
    </w:p>
    <w:p w14:paraId="703F0D76">
      <w:pPr>
        <w:rPr>
          <w:b/>
          <w:sz w:val="24"/>
        </w:rPr>
      </w:pPr>
      <w:r>
        <w:rPr>
          <w:rFonts w:eastAsia="仿宋"/>
          <w:b/>
          <w:szCs w:val="18"/>
        </w:rPr>
        <w:t>2.2.2(1)</w:t>
      </w:r>
      <w:r>
        <w:rPr>
          <w:rFonts w:eastAsia="仿宋"/>
          <w:b/>
          <w:kern w:val="0"/>
          <w:szCs w:val="18"/>
        </w:rPr>
        <w:t>价格部分 F1 (共30分)</w:t>
      </w:r>
    </w:p>
    <w:tbl>
      <w:tblPr>
        <w:tblStyle w:val="48"/>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701"/>
        <w:gridCol w:w="6095"/>
        <w:gridCol w:w="699"/>
      </w:tblGrid>
      <w:tr w14:paraId="1F2B4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trPr>
        <w:tc>
          <w:tcPr>
            <w:tcW w:w="988" w:type="dxa"/>
            <w:vAlign w:val="center"/>
          </w:tcPr>
          <w:p w14:paraId="3B8BB2DB">
            <w:pPr>
              <w:widowControl/>
              <w:spacing w:line="360" w:lineRule="auto"/>
              <w:jc w:val="center"/>
              <w:rPr>
                <w:rFonts w:eastAsia="仿宋"/>
                <w:b/>
                <w:bCs/>
                <w:kern w:val="0"/>
                <w:szCs w:val="21"/>
              </w:rPr>
            </w:pPr>
            <w:r>
              <w:rPr>
                <w:rFonts w:eastAsia="仿宋"/>
                <w:b/>
                <w:bCs/>
                <w:kern w:val="0"/>
                <w:szCs w:val="21"/>
              </w:rPr>
              <w:t>条款号</w:t>
            </w:r>
          </w:p>
        </w:tc>
        <w:tc>
          <w:tcPr>
            <w:tcW w:w="1701" w:type="dxa"/>
            <w:vAlign w:val="center"/>
          </w:tcPr>
          <w:p w14:paraId="1882759E">
            <w:pPr>
              <w:widowControl/>
              <w:spacing w:line="360" w:lineRule="auto"/>
              <w:jc w:val="center"/>
              <w:rPr>
                <w:rFonts w:eastAsia="仿宋"/>
                <w:b/>
                <w:bCs/>
                <w:kern w:val="0"/>
                <w:szCs w:val="21"/>
              </w:rPr>
            </w:pPr>
            <w:r>
              <w:rPr>
                <w:rFonts w:eastAsia="仿宋"/>
                <w:b/>
                <w:bCs/>
                <w:kern w:val="0"/>
                <w:szCs w:val="21"/>
              </w:rPr>
              <w:t>评分因素</w:t>
            </w:r>
          </w:p>
        </w:tc>
        <w:tc>
          <w:tcPr>
            <w:tcW w:w="6095" w:type="dxa"/>
            <w:vAlign w:val="center"/>
          </w:tcPr>
          <w:p w14:paraId="4EDC5F70">
            <w:pPr>
              <w:widowControl/>
              <w:spacing w:line="360" w:lineRule="auto"/>
              <w:jc w:val="center"/>
              <w:rPr>
                <w:rFonts w:eastAsia="仿宋"/>
                <w:b/>
                <w:bCs/>
                <w:kern w:val="0"/>
                <w:szCs w:val="21"/>
              </w:rPr>
            </w:pPr>
            <w:r>
              <w:rPr>
                <w:rFonts w:eastAsia="仿宋"/>
                <w:b/>
                <w:bCs/>
                <w:kern w:val="0"/>
                <w:szCs w:val="21"/>
              </w:rPr>
              <w:t>评分标准</w:t>
            </w:r>
          </w:p>
        </w:tc>
        <w:tc>
          <w:tcPr>
            <w:tcW w:w="699" w:type="dxa"/>
            <w:vAlign w:val="center"/>
          </w:tcPr>
          <w:p w14:paraId="3B96D65E">
            <w:pPr>
              <w:widowControl/>
              <w:spacing w:line="360" w:lineRule="auto"/>
              <w:jc w:val="center"/>
              <w:rPr>
                <w:rFonts w:eastAsia="仿宋"/>
                <w:b/>
                <w:bCs/>
                <w:kern w:val="0"/>
                <w:szCs w:val="21"/>
              </w:rPr>
            </w:pPr>
            <w:r>
              <w:rPr>
                <w:rFonts w:eastAsia="仿宋"/>
                <w:b/>
                <w:bCs/>
                <w:kern w:val="0"/>
                <w:szCs w:val="21"/>
              </w:rPr>
              <w:t>分值</w:t>
            </w:r>
          </w:p>
        </w:tc>
      </w:tr>
      <w:tr w14:paraId="74E3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6" w:hRule="atLeast"/>
        </w:trPr>
        <w:tc>
          <w:tcPr>
            <w:tcW w:w="988" w:type="dxa"/>
            <w:vAlign w:val="center"/>
          </w:tcPr>
          <w:p w14:paraId="4BBF2993">
            <w:pPr>
              <w:widowControl/>
              <w:spacing w:line="360" w:lineRule="auto"/>
              <w:jc w:val="center"/>
              <w:rPr>
                <w:rFonts w:eastAsia="仿宋"/>
                <w:kern w:val="0"/>
                <w:szCs w:val="21"/>
              </w:rPr>
            </w:pPr>
            <w:r>
              <w:rPr>
                <w:rFonts w:eastAsia="仿宋"/>
                <w:kern w:val="0"/>
                <w:szCs w:val="21"/>
              </w:rPr>
              <w:t>2.2.2</w:t>
            </w:r>
          </w:p>
          <w:p w14:paraId="3330D8DF">
            <w:pPr>
              <w:widowControl/>
              <w:spacing w:line="360" w:lineRule="auto"/>
              <w:jc w:val="center"/>
              <w:rPr>
                <w:rFonts w:eastAsia="仿宋"/>
                <w:kern w:val="0"/>
                <w:szCs w:val="21"/>
              </w:rPr>
            </w:pPr>
            <w:r>
              <w:rPr>
                <w:rFonts w:eastAsia="仿宋"/>
                <w:kern w:val="0"/>
                <w:szCs w:val="21"/>
              </w:rPr>
              <w:t>（1）</w:t>
            </w:r>
          </w:p>
        </w:tc>
        <w:tc>
          <w:tcPr>
            <w:tcW w:w="1701" w:type="dxa"/>
            <w:vAlign w:val="center"/>
          </w:tcPr>
          <w:p w14:paraId="6FCEA237">
            <w:pPr>
              <w:widowControl/>
              <w:spacing w:line="360" w:lineRule="auto"/>
              <w:jc w:val="center"/>
              <w:rPr>
                <w:rFonts w:eastAsia="仿宋"/>
                <w:kern w:val="0"/>
                <w:szCs w:val="21"/>
              </w:rPr>
            </w:pPr>
            <w:r>
              <w:rPr>
                <w:rFonts w:eastAsia="仿宋"/>
                <w:kern w:val="0"/>
                <w:szCs w:val="21"/>
              </w:rPr>
              <w:t>响应报价</w:t>
            </w:r>
          </w:p>
        </w:tc>
        <w:tc>
          <w:tcPr>
            <w:tcW w:w="6095" w:type="dxa"/>
            <w:vAlign w:val="center"/>
          </w:tcPr>
          <w:p w14:paraId="334A685F">
            <w:pPr>
              <w:widowControl/>
              <w:spacing w:line="360" w:lineRule="auto"/>
              <w:rPr>
                <w:rFonts w:eastAsia="仿宋"/>
                <w:szCs w:val="21"/>
              </w:rPr>
            </w:pPr>
            <w:r>
              <w:rPr>
                <w:rFonts w:eastAsia="仿宋"/>
                <w:szCs w:val="21"/>
              </w:rPr>
              <w:t>（1）满足比选文件需求的最低</w:t>
            </w:r>
            <w:r>
              <w:rPr>
                <w:rFonts w:hint="eastAsia" w:eastAsia="仿宋"/>
                <w:szCs w:val="21"/>
              </w:rPr>
              <w:t>响应</w:t>
            </w:r>
            <w:r>
              <w:rPr>
                <w:rFonts w:eastAsia="仿宋"/>
                <w:szCs w:val="21"/>
              </w:rPr>
              <w:t>报价为评审基准价，其价格为满分。</w:t>
            </w:r>
          </w:p>
          <w:p w14:paraId="19F2A477">
            <w:pPr>
              <w:widowControl/>
              <w:spacing w:line="360" w:lineRule="auto"/>
              <w:rPr>
                <w:rFonts w:eastAsia="仿宋"/>
                <w:b/>
                <w:szCs w:val="21"/>
              </w:rPr>
            </w:pPr>
            <w:r>
              <w:rPr>
                <w:rFonts w:eastAsia="仿宋"/>
                <w:szCs w:val="21"/>
              </w:rPr>
              <w:t>（2）</w:t>
            </w:r>
            <w:r>
              <w:rPr>
                <w:rFonts w:eastAsia="仿宋"/>
                <w:b/>
                <w:szCs w:val="21"/>
              </w:rPr>
              <w:t>价格分=(评审基准价／</w:t>
            </w:r>
            <w:r>
              <w:rPr>
                <w:rFonts w:hint="eastAsia" w:eastAsia="仿宋"/>
                <w:b/>
                <w:szCs w:val="21"/>
              </w:rPr>
              <w:t>响应</w:t>
            </w:r>
            <w:r>
              <w:rPr>
                <w:rFonts w:eastAsia="仿宋"/>
                <w:b/>
                <w:szCs w:val="21"/>
              </w:rPr>
              <w:t>报价)×30</w:t>
            </w:r>
          </w:p>
          <w:p w14:paraId="23664B45">
            <w:pPr>
              <w:widowControl/>
              <w:spacing w:line="360" w:lineRule="auto"/>
              <w:rPr>
                <w:rFonts w:eastAsia="仿宋"/>
                <w:b/>
                <w:szCs w:val="21"/>
              </w:rPr>
            </w:pPr>
            <w:r>
              <w:rPr>
                <w:rFonts w:hint="eastAsia" w:eastAsia="仿宋"/>
                <w:b/>
                <w:szCs w:val="21"/>
              </w:rPr>
              <w:t>供应商响应报价超出项目预算金额</w:t>
            </w:r>
            <w:r>
              <w:rPr>
                <w:rFonts w:hint="eastAsia" w:eastAsia="仿宋"/>
                <w:b/>
                <w:szCs w:val="21"/>
                <w:lang w:val="en-US" w:eastAsia="zh-CN"/>
              </w:rPr>
              <w:t>以及低于预算金额80%</w:t>
            </w:r>
            <w:r>
              <w:rPr>
                <w:rFonts w:hint="eastAsia" w:eastAsia="仿宋"/>
                <w:b/>
                <w:szCs w:val="21"/>
              </w:rPr>
              <w:t>的，则将视为无效响应被拒绝。</w:t>
            </w:r>
          </w:p>
        </w:tc>
        <w:tc>
          <w:tcPr>
            <w:tcW w:w="699" w:type="dxa"/>
            <w:vAlign w:val="center"/>
          </w:tcPr>
          <w:p w14:paraId="77B11D47">
            <w:pPr>
              <w:widowControl/>
              <w:spacing w:line="360" w:lineRule="auto"/>
              <w:jc w:val="center"/>
              <w:rPr>
                <w:rFonts w:eastAsia="仿宋"/>
                <w:szCs w:val="21"/>
              </w:rPr>
            </w:pPr>
            <w:r>
              <w:rPr>
                <w:rFonts w:eastAsia="仿宋"/>
                <w:szCs w:val="21"/>
              </w:rPr>
              <w:t>30</w:t>
            </w:r>
          </w:p>
        </w:tc>
      </w:tr>
    </w:tbl>
    <w:p w14:paraId="7A04D3A7">
      <w:pPr>
        <w:rPr>
          <w:rFonts w:eastAsia="仿宋"/>
          <w:kern w:val="0"/>
          <w:sz w:val="18"/>
          <w:szCs w:val="18"/>
        </w:rPr>
      </w:pPr>
    </w:p>
    <w:p w14:paraId="16EA6C47">
      <w:pPr>
        <w:rPr>
          <w:rFonts w:eastAsia="仿宋"/>
          <w:b/>
          <w:kern w:val="0"/>
          <w:szCs w:val="18"/>
        </w:rPr>
      </w:pPr>
      <w:r>
        <w:rPr>
          <w:rFonts w:eastAsia="仿宋"/>
          <w:b/>
          <w:szCs w:val="18"/>
        </w:rPr>
        <w:t>2.2.2(2)</w:t>
      </w:r>
      <w:r>
        <w:rPr>
          <w:rFonts w:eastAsia="仿宋"/>
          <w:b/>
          <w:kern w:val="0"/>
          <w:szCs w:val="18"/>
        </w:rPr>
        <w:t>服务部分 F2 (共50分)</w:t>
      </w:r>
    </w:p>
    <w:tbl>
      <w:tblPr>
        <w:tblStyle w:val="48"/>
        <w:tblW w:w="9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753"/>
        <w:gridCol w:w="7085"/>
        <w:gridCol w:w="732"/>
      </w:tblGrid>
      <w:tr w14:paraId="23437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6" w:type="dxa"/>
            <w:vAlign w:val="center"/>
          </w:tcPr>
          <w:p w14:paraId="51B8219E">
            <w:pPr>
              <w:widowControl/>
              <w:jc w:val="center"/>
              <w:rPr>
                <w:rFonts w:eastAsia="仿宋"/>
                <w:b/>
                <w:bCs/>
                <w:kern w:val="0"/>
                <w:szCs w:val="21"/>
              </w:rPr>
            </w:pPr>
            <w:r>
              <w:rPr>
                <w:rFonts w:eastAsia="仿宋"/>
                <w:b/>
                <w:bCs/>
                <w:kern w:val="0"/>
                <w:szCs w:val="21"/>
              </w:rPr>
              <w:t>条款号</w:t>
            </w:r>
          </w:p>
        </w:tc>
        <w:tc>
          <w:tcPr>
            <w:tcW w:w="753" w:type="dxa"/>
            <w:vAlign w:val="center"/>
          </w:tcPr>
          <w:p w14:paraId="1C657BEF">
            <w:pPr>
              <w:widowControl/>
              <w:jc w:val="center"/>
              <w:rPr>
                <w:rFonts w:eastAsia="仿宋"/>
                <w:b/>
                <w:bCs/>
                <w:kern w:val="0"/>
                <w:szCs w:val="21"/>
              </w:rPr>
            </w:pPr>
            <w:r>
              <w:rPr>
                <w:rFonts w:eastAsia="仿宋"/>
                <w:b/>
                <w:bCs/>
                <w:kern w:val="0"/>
                <w:szCs w:val="21"/>
              </w:rPr>
              <w:t>评分因素</w:t>
            </w:r>
          </w:p>
        </w:tc>
        <w:tc>
          <w:tcPr>
            <w:tcW w:w="7085" w:type="dxa"/>
            <w:vAlign w:val="center"/>
          </w:tcPr>
          <w:p w14:paraId="6B68477E">
            <w:pPr>
              <w:jc w:val="center"/>
              <w:rPr>
                <w:rFonts w:eastAsia="仿宋"/>
                <w:b/>
                <w:bCs/>
                <w:kern w:val="0"/>
                <w:szCs w:val="21"/>
              </w:rPr>
            </w:pPr>
            <w:r>
              <w:rPr>
                <w:rFonts w:eastAsia="仿宋"/>
                <w:b/>
                <w:bCs/>
                <w:kern w:val="0"/>
                <w:szCs w:val="21"/>
              </w:rPr>
              <w:t>评分标准</w:t>
            </w:r>
          </w:p>
        </w:tc>
        <w:tc>
          <w:tcPr>
            <w:tcW w:w="732" w:type="dxa"/>
            <w:vAlign w:val="center"/>
          </w:tcPr>
          <w:p w14:paraId="2B8BFEAC">
            <w:pPr>
              <w:widowControl/>
              <w:jc w:val="center"/>
              <w:rPr>
                <w:rFonts w:eastAsia="仿宋"/>
                <w:b/>
                <w:bCs/>
                <w:kern w:val="0"/>
                <w:szCs w:val="21"/>
              </w:rPr>
            </w:pPr>
            <w:r>
              <w:rPr>
                <w:rFonts w:eastAsia="仿宋"/>
                <w:b/>
                <w:bCs/>
                <w:kern w:val="0"/>
                <w:szCs w:val="21"/>
              </w:rPr>
              <w:t>分值</w:t>
            </w:r>
          </w:p>
        </w:tc>
      </w:tr>
      <w:tr w14:paraId="38A4F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6" w:type="dxa"/>
            <w:vMerge w:val="restart"/>
            <w:vAlign w:val="center"/>
          </w:tcPr>
          <w:p w14:paraId="6805D138">
            <w:pPr>
              <w:jc w:val="center"/>
              <w:rPr>
                <w:rFonts w:eastAsia="仿宋"/>
                <w:szCs w:val="21"/>
              </w:rPr>
            </w:pPr>
            <w:r>
              <w:rPr>
                <w:rFonts w:eastAsia="仿宋"/>
                <w:szCs w:val="21"/>
              </w:rPr>
              <w:t>2.2.2</w:t>
            </w:r>
          </w:p>
          <w:p w14:paraId="2A98D820">
            <w:pPr>
              <w:jc w:val="center"/>
              <w:rPr>
                <w:rFonts w:eastAsia="仿宋"/>
                <w:kern w:val="0"/>
                <w:szCs w:val="21"/>
              </w:rPr>
            </w:pPr>
            <w:r>
              <w:rPr>
                <w:rFonts w:eastAsia="仿宋"/>
                <w:szCs w:val="21"/>
              </w:rPr>
              <w:t>（2）</w:t>
            </w:r>
          </w:p>
        </w:tc>
        <w:tc>
          <w:tcPr>
            <w:tcW w:w="753" w:type="dxa"/>
            <w:vAlign w:val="center"/>
          </w:tcPr>
          <w:p w14:paraId="20DE37F3">
            <w:pPr>
              <w:widowControl/>
              <w:jc w:val="center"/>
              <w:rPr>
                <w:rFonts w:eastAsia="仿宋"/>
                <w:kern w:val="0"/>
                <w:szCs w:val="21"/>
              </w:rPr>
            </w:pPr>
            <w:r>
              <w:rPr>
                <w:rFonts w:eastAsia="仿宋"/>
                <w:kern w:val="0"/>
                <w:szCs w:val="21"/>
              </w:rPr>
              <w:t>服务方案</w:t>
            </w:r>
          </w:p>
        </w:tc>
        <w:tc>
          <w:tcPr>
            <w:tcW w:w="7085" w:type="dxa"/>
            <w:vAlign w:val="center"/>
          </w:tcPr>
          <w:p w14:paraId="6495AB03">
            <w:pPr>
              <w:widowControl/>
              <w:ind w:left="-78" w:leftChars="-37" w:right="-73" w:rightChars="-35"/>
              <w:jc w:val="left"/>
              <w:rPr>
                <w:rFonts w:eastAsia="仿宋"/>
                <w:kern w:val="0"/>
                <w:szCs w:val="21"/>
              </w:rPr>
            </w:pPr>
            <w:r>
              <w:rPr>
                <w:rFonts w:hint="eastAsia" w:eastAsia="仿宋"/>
                <w:kern w:val="0"/>
                <w:szCs w:val="21"/>
              </w:rPr>
              <w:t>根据供应商提供的设备</w:t>
            </w:r>
            <w:r>
              <w:rPr>
                <w:rFonts w:hint="eastAsia" w:eastAsia="仿宋"/>
                <w:kern w:val="0"/>
                <w:szCs w:val="21"/>
                <w:lang w:val="en-US" w:eastAsia="zh-CN"/>
              </w:rPr>
              <w:t>维保</w:t>
            </w:r>
            <w:r>
              <w:rPr>
                <w:rFonts w:hint="eastAsia" w:eastAsia="仿宋"/>
                <w:kern w:val="0"/>
                <w:szCs w:val="21"/>
              </w:rPr>
              <w:t>方案</w:t>
            </w:r>
            <w:r>
              <w:rPr>
                <w:rFonts w:hint="eastAsia" w:eastAsia="仿宋"/>
                <w:kern w:val="0"/>
                <w:szCs w:val="21"/>
                <w:lang w:eastAsia="zh-CN"/>
              </w:rPr>
              <w:t>（</w:t>
            </w:r>
            <w:r>
              <w:rPr>
                <w:rFonts w:hint="eastAsia" w:eastAsia="仿宋"/>
                <w:kern w:val="0"/>
                <w:szCs w:val="21"/>
                <w:lang w:val="en-US" w:eastAsia="zh-CN"/>
              </w:rPr>
              <w:t>维保计划、维保内容、维修处理、节能运行及节能措施</w:t>
            </w:r>
            <w:r>
              <w:rPr>
                <w:rFonts w:hint="eastAsia" w:eastAsia="仿宋"/>
                <w:kern w:val="0"/>
                <w:szCs w:val="21"/>
                <w:lang w:eastAsia="zh-CN"/>
              </w:rPr>
              <w:t>）</w:t>
            </w:r>
            <w:r>
              <w:rPr>
                <w:rFonts w:hint="eastAsia" w:eastAsia="仿宋"/>
                <w:kern w:val="0"/>
                <w:szCs w:val="21"/>
              </w:rPr>
              <w:t>的合理性、可实施性进行评价：</w:t>
            </w:r>
          </w:p>
          <w:p w14:paraId="50C39221">
            <w:pPr>
              <w:widowControl/>
              <w:ind w:left="-78" w:leftChars="-37" w:right="-73" w:rightChars="-35"/>
              <w:jc w:val="left"/>
              <w:rPr>
                <w:rFonts w:eastAsia="仿宋"/>
                <w:szCs w:val="21"/>
              </w:rPr>
            </w:pPr>
            <w:r>
              <w:rPr>
                <w:rFonts w:eastAsia="仿宋"/>
                <w:szCs w:val="21"/>
              </w:rPr>
              <w:t>（1）</w:t>
            </w:r>
            <w:r>
              <w:rPr>
                <w:rFonts w:hint="eastAsia" w:eastAsia="仿宋"/>
                <w:kern w:val="0"/>
                <w:szCs w:val="21"/>
              </w:rPr>
              <w:t>内</w:t>
            </w:r>
            <w:r>
              <w:rPr>
                <w:rFonts w:eastAsia="仿宋"/>
                <w:szCs w:val="21"/>
              </w:rPr>
              <w:t>容完善全面、合理可行性强、能满足维保需求的得</w:t>
            </w:r>
            <w:r>
              <w:rPr>
                <w:rFonts w:hint="eastAsia" w:eastAsia="仿宋"/>
                <w:szCs w:val="21"/>
                <w:lang w:val="en-US" w:eastAsia="zh-CN"/>
              </w:rPr>
              <w:t>2</w:t>
            </w:r>
            <w:r>
              <w:rPr>
                <w:rFonts w:eastAsia="仿宋"/>
                <w:szCs w:val="21"/>
              </w:rPr>
              <w:t>5分</w:t>
            </w:r>
            <w:r>
              <w:rPr>
                <w:rFonts w:hint="eastAsia" w:eastAsia="仿宋"/>
                <w:szCs w:val="21"/>
              </w:rPr>
              <w:t>；</w:t>
            </w:r>
          </w:p>
          <w:p w14:paraId="36B9D242">
            <w:pPr>
              <w:widowControl/>
              <w:ind w:left="-78" w:leftChars="-37" w:right="-73" w:rightChars="-35"/>
              <w:rPr>
                <w:rFonts w:eastAsia="仿宋"/>
                <w:szCs w:val="21"/>
              </w:rPr>
            </w:pPr>
            <w:r>
              <w:rPr>
                <w:rFonts w:eastAsia="仿宋"/>
                <w:szCs w:val="21"/>
              </w:rPr>
              <w:t>（2）内容较全面、合理可行性较强、能较好的满足维保需求的得</w:t>
            </w:r>
            <w:r>
              <w:rPr>
                <w:rFonts w:hint="eastAsia" w:eastAsia="仿宋"/>
                <w:szCs w:val="21"/>
                <w:lang w:val="en-US" w:eastAsia="zh-CN"/>
              </w:rPr>
              <w:t>2</w:t>
            </w:r>
            <w:r>
              <w:rPr>
                <w:rFonts w:eastAsia="仿宋"/>
                <w:szCs w:val="21"/>
              </w:rPr>
              <w:t>0分</w:t>
            </w:r>
            <w:r>
              <w:rPr>
                <w:rFonts w:hint="eastAsia" w:eastAsia="仿宋"/>
                <w:szCs w:val="21"/>
              </w:rPr>
              <w:t>；</w:t>
            </w:r>
          </w:p>
          <w:p w14:paraId="055344F5">
            <w:pPr>
              <w:widowControl/>
              <w:ind w:left="-78" w:leftChars="-37" w:right="-73" w:rightChars="-35"/>
              <w:rPr>
                <w:rFonts w:eastAsia="仿宋"/>
                <w:szCs w:val="21"/>
              </w:rPr>
            </w:pPr>
            <w:r>
              <w:rPr>
                <w:rFonts w:eastAsia="仿宋"/>
                <w:szCs w:val="21"/>
              </w:rPr>
              <w:t>（3）内容缺失、合理可行性较差、基本满足维保需求的得</w:t>
            </w:r>
            <w:r>
              <w:rPr>
                <w:rFonts w:hint="eastAsia" w:eastAsia="仿宋"/>
                <w:szCs w:val="21"/>
                <w:lang w:val="en-US" w:eastAsia="zh-CN"/>
              </w:rPr>
              <w:t>10</w:t>
            </w:r>
            <w:r>
              <w:rPr>
                <w:rFonts w:eastAsia="仿宋"/>
                <w:szCs w:val="21"/>
              </w:rPr>
              <w:t>分</w:t>
            </w:r>
            <w:r>
              <w:rPr>
                <w:rFonts w:hint="eastAsia" w:eastAsia="仿宋"/>
                <w:szCs w:val="21"/>
              </w:rPr>
              <w:t>；</w:t>
            </w:r>
          </w:p>
          <w:p w14:paraId="1A54BBA6">
            <w:pPr>
              <w:widowControl/>
              <w:ind w:left="-78" w:leftChars="-37" w:right="-73" w:rightChars="-35"/>
              <w:rPr>
                <w:rFonts w:eastAsia="仿宋"/>
                <w:szCs w:val="21"/>
              </w:rPr>
            </w:pPr>
            <w:r>
              <w:rPr>
                <w:rFonts w:eastAsia="仿宋"/>
                <w:szCs w:val="21"/>
              </w:rPr>
              <w:t>（4）不能满足维保需求或未提供服务方案得0分。</w:t>
            </w:r>
          </w:p>
        </w:tc>
        <w:tc>
          <w:tcPr>
            <w:tcW w:w="732" w:type="dxa"/>
            <w:vAlign w:val="center"/>
          </w:tcPr>
          <w:p w14:paraId="1B16739C">
            <w:pPr>
              <w:jc w:val="center"/>
              <w:rPr>
                <w:rFonts w:eastAsia="仿宋"/>
                <w:szCs w:val="21"/>
              </w:rPr>
            </w:pPr>
            <w:r>
              <w:rPr>
                <w:rFonts w:hint="eastAsia" w:eastAsia="仿宋"/>
                <w:szCs w:val="21"/>
                <w:lang w:val="en-US" w:eastAsia="zh-CN"/>
              </w:rPr>
              <w:t>2</w:t>
            </w:r>
            <w:r>
              <w:rPr>
                <w:rFonts w:eastAsia="仿宋"/>
                <w:szCs w:val="21"/>
              </w:rPr>
              <w:t>5</w:t>
            </w:r>
          </w:p>
        </w:tc>
      </w:tr>
      <w:tr w14:paraId="6B7D5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946" w:type="dxa"/>
            <w:vMerge w:val="continue"/>
            <w:vAlign w:val="center"/>
          </w:tcPr>
          <w:p w14:paraId="2A8A6A75">
            <w:pPr>
              <w:widowControl/>
              <w:jc w:val="center"/>
              <w:rPr>
                <w:rFonts w:eastAsia="仿宋"/>
                <w:szCs w:val="21"/>
              </w:rPr>
            </w:pPr>
          </w:p>
        </w:tc>
        <w:tc>
          <w:tcPr>
            <w:tcW w:w="753" w:type="dxa"/>
            <w:vAlign w:val="center"/>
          </w:tcPr>
          <w:p w14:paraId="71B38FED">
            <w:pPr>
              <w:widowControl/>
              <w:jc w:val="center"/>
              <w:rPr>
                <w:rFonts w:eastAsia="仿宋"/>
              </w:rPr>
            </w:pPr>
            <w:r>
              <w:rPr>
                <w:rFonts w:eastAsia="仿宋"/>
              </w:rPr>
              <w:t>突发事件应急处理预案</w:t>
            </w:r>
          </w:p>
        </w:tc>
        <w:tc>
          <w:tcPr>
            <w:tcW w:w="7085" w:type="dxa"/>
            <w:vAlign w:val="center"/>
          </w:tcPr>
          <w:p w14:paraId="7EEF20D8">
            <w:pPr>
              <w:widowControl/>
              <w:ind w:left="-78" w:leftChars="-37" w:right="-73" w:rightChars="-35"/>
              <w:rPr>
                <w:rFonts w:eastAsia="仿宋"/>
              </w:rPr>
            </w:pPr>
            <w:r>
              <w:rPr>
                <w:rFonts w:eastAsia="仿宋"/>
              </w:rPr>
              <w:t>根据供应商提供的对突发事件情况</w:t>
            </w:r>
            <w:r>
              <w:rPr>
                <w:rFonts w:hint="eastAsia" w:eastAsia="仿宋"/>
                <w:lang w:eastAsia="zh-CN"/>
              </w:rPr>
              <w:t>（</w:t>
            </w:r>
            <w:r>
              <w:rPr>
                <w:rFonts w:hint="eastAsia" w:eastAsia="仿宋"/>
              </w:rPr>
              <w:t>包含但不限于</w:t>
            </w:r>
            <w:r>
              <w:rPr>
                <w:rFonts w:hint="eastAsia" w:eastAsia="仿宋"/>
                <w:lang w:val="en-US" w:eastAsia="zh-CN"/>
              </w:rPr>
              <w:t>设备</w:t>
            </w:r>
            <w:r>
              <w:rPr>
                <w:rFonts w:hint="eastAsia" w:eastAsia="仿宋"/>
              </w:rPr>
              <w:t>故障的维修响应时间</w:t>
            </w:r>
            <w:r>
              <w:rPr>
                <w:rFonts w:hint="eastAsia" w:eastAsia="仿宋"/>
                <w:lang w:eastAsia="zh-CN"/>
              </w:rPr>
              <w:t>、</w:t>
            </w:r>
            <w:r>
              <w:rPr>
                <w:rFonts w:hint="eastAsia" w:eastAsia="仿宋"/>
                <w:lang w:val="en-US" w:eastAsia="zh-CN"/>
              </w:rPr>
              <w:t>安全作业</w:t>
            </w:r>
            <w:r>
              <w:rPr>
                <w:rFonts w:hint="eastAsia" w:eastAsia="仿宋"/>
              </w:rPr>
              <w:t>等</w:t>
            </w:r>
            <w:r>
              <w:rPr>
                <w:rFonts w:hint="eastAsia" w:eastAsia="仿宋"/>
                <w:lang w:eastAsia="zh-CN"/>
              </w:rPr>
              <w:t>）</w:t>
            </w:r>
            <w:r>
              <w:rPr>
                <w:rFonts w:eastAsia="仿宋"/>
              </w:rPr>
              <w:t>的应急处理方案的合理性、可实施性进行评价：</w:t>
            </w:r>
          </w:p>
          <w:p w14:paraId="0E55C6C8">
            <w:pPr>
              <w:widowControl/>
              <w:ind w:left="-78" w:leftChars="-37" w:right="-73" w:rightChars="-35"/>
              <w:rPr>
                <w:rFonts w:eastAsia="仿宋"/>
              </w:rPr>
            </w:pPr>
            <w:r>
              <w:rPr>
                <w:rFonts w:eastAsia="仿宋"/>
              </w:rPr>
              <w:t>（1）内容完善全面、合理可行性强、用时短的得7分</w:t>
            </w:r>
            <w:r>
              <w:rPr>
                <w:rFonts w:hint="eastAsia" w:eastAsia="仿宋"/>
              </w:rPr>
              <w:t>；</w:t>
            </w:r>
          </w:p>
          <w:p w14:paraId="1BD85395">
            <w:pPr>
              <w:widowControl/>
              <w:ind w:left="-78" w:leftChars="-37" w:right="-73" w:rightChars="-35"/>
              <w:rPr>
                <w:rFonts w:eastAsia="仿宋"/>
              </w:rPr>
            </w:pPr>
            <w:r>
              <w:rPr>
                <w:rFonts w:eastAsia="仿宋"/>
              </w:rPr>
              <w:t>（2）内容较全面、合理可行性较强、用时较短的得5分</w:t>
            </w:r>
            <w:r>
              <w:rPr>
                <w:rFonts w:hint="eastAsia" w:eastAsia="仿宋"/>
              </w:rPr>
              <w:t>；</w:t>
            </w:r>
          </w:p>
          <w:p w14:paraId="3076C73A">
            <w:pPr>
              <w:widowControl/>
              <w:ind w:left="-78" w:leftChars="-37" w:right="-73" w:rightChars="-35"/>
              <w:rPr>
                <w:rFonts w:eastAsia="仿宋"/>
              </w:rPr>
            </w:pPr>
            <w:r>
              <w:rPr>
                <w:rFonts w:eastAsia="仿宋"/>
              </w:rPr>
              <w:t>（3）内容缺失、合理可行性较差的得3分</w:t>
            </w:r>
            <w:r>
              <w:rPr>
                <w:rFonts w:hint="eastAsia" w:eastAsia="仿宋"/>
              </w:rPr>
              <w:t>；</w:t>
            </w:r>
          </w:p>
          <w:p w14:paraId="28F5A3A0">
            <w:pPr>
              <w:widowControl/>
              <w:ind w:left="-78" w:leftChars="-37" w:right="-73" w:rightChars="-35"/>
              <w:rPr>
                <w:rFonts w:eastAsia="仿宋"/>
              </w:rPr>
            </w:pPr>
            <w:r>
              <w:rPr>
                <w:rFonts w:eastAsia="仿宋"/>
              </w:rPr>
              <w:t>（4）未提供得0分。</w:t>
            </w:r>
          </w:p>
        </w:tc>
        <w:tc>
          <w:tcPr>
            <w:tcW w:w="732" w:type="dxa"/>
            <w:vAlign w:val="center"/>
          </w:tcPr>
          <w:p w14:paraId="73F2DF66">
            <w:pPr>
              <w:widowControl/>
              <w:ind w:left="-78" w:leftChars="-37" w:right="-73" w:rightChars="-35"/>
              <w:jc w:val="center"/>
              <w:rPr>
                <w:rFonts w:eastAsia="仿宋"/>
              </w:rPr>
            </w:pPr>
            <w:r>
              <w:rPr>
                <w:rFonts w:eastAsia="仿宋"/>
              </w:rPr>
              <w:t>7</w:t>
            </w:r>
          </w:p>
        </w:tc>
      </w:tr>
      <w:tr w14:paraId="0EADF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946" w:type="dxa"/>
            <w:vMerge w:val="continue"/>
            <w:vAlign w:val="center"/>
          </w:tcPr>
          <w:p w14:paraId="64AA89ED">
            <w:pPr>
              <w:widowControl/>
              <w:jc w:val="center"/>
              <w:rPr>
                <w:rFonts w:eastAsia="仿宋"/>
                <w:szCs w:val="21"/>
              </w:rPr>
            </w:pPr>
          </w:p>
        </w:tc>
        <w:tc>
          <w:tcPr>
            <w:tcW w:w="753" w:type="dxa"/>
            <w:vAlign w:val="center"/>
          </w:tcPr>
          <w:p w14:paraId="01379EEF">
            <w:pPr>
              <w:widowControl/>
              <w:jc w:val="center"/>
              <w:rPr>
                <w:rFonts w:eastAsia="仿宋"/>
              </w:rPr>
            </w:pPr>
            <w:r>
              <w:rPr>
                <w:rFonts w:eastAsia="仿宋"/>
              </w:rPr>
              <w:t>质量保证措施</w:t>
            </w:r>
          </w:p>
        </w:tc>
        <w:tc>
          <w:tcPr>
            <w:tcW w:w="7085" w:type="dxa"/>
            <w:vAlign w:val="center"/>
          </w:tcPr>
          <w:p w14:paraId="4D66D0A8">
            <w:pPr>
              <w:widowControl/>
              <w:jc w:val="left"/>
              <w:rPr>
                <w:rFonts w:eastAsia="仿宋"/>
              </w:rPr>
            </w:pPr>
            <w:r>
              <w:rPr>
                <w:rFonts w:eastAsia="仿宋"/>
              </w:rPr>
              <w:t>根据供应商提供的质量保障措施方案的合理性、可实施性进行评审：</w:t>
            </w:r>
          </w:p>
          <w:p w14:paraId="674815BA">
            <w:pPr>
              <w:widowControl/>
              <w:jc w:val="left"/>
              <w:rPr>
                <w:rFonts w:eastAsia="仿宋"/>
              </w:rPr>
            </w:pPr>
            <w:r>
              <w:rPr>
                <w:rFonts w:eastAsia="仿宋"/>
              </w:rPr>
              <w:t>（1）内容完善全面、合理可行性强的得5分，</w:t>
            </w:r>
          </w:p>
          <w:p w14:paraId="1CFDFA9F">
            <w:pPr>
              <w:widowControl/>
              <w:jc w:val="left"/>
              <w:rPr>
                <w:rFonts w:eastAsia="仿宋"/>
              </w:rPr>
            </w:pPr>
            <w:r>
              <w:rPr>
                <w:rFonts w:eastAsia="仿宋"/>
              </w:rPr>
              <w:t>（2）内容较全面、合理可行性一般的得3分，</w:t>
            </w:r>
          </w:p>
          <w:p w14:paraId="37B7F615">
            <w:pPr>
              <w:widowControl/>
              <w:jc w:val="left"/>
              <w:rPr>
                <w:rFonts w:eastAsia="仿宋"/>
              </w:rPr>
            </w:pPr>
            <w:r>
              <w:rPr>
                <w:rFonts w:eastAsia="仿宋"/>
              </w:rPr>
              <w:t>（3）内容缺失、合理可行性较差的得</w:t>
            </w:r>
            <w:r>
              <w:rPr>
                <w:rFonts w:hint="eastAsia" w:eastAsia="仿宋"/>
              </w:rPr>
              <w:t>1</w:t>
            </w:r>
            <w:r>
              <w:rPr>
                <w:rFonts w:eastAsia="仿宋"/>
              </w:rPr>
              <w:t>分，</w:t>
            </w:r>
          </w:p>
          <w:p w14:paraId="584AE3B9">
            <w:pPr>
              <w:widowControl/>
              <w:jc w:val="left"/>
              <w:rPr>
                <w:rFonts w:eastAsia="仿宋"/>
                <w:kern w:val="0"/>
                <w:szCs w:val="21"/>
              </w:rPr>
            </w:pPr>
            <w:r>
              <w:rPr>
                <w:rFonts w:eastAsia="仿宋"/>
              </w:rPr>
              <w:t>（4）未提供得0分。</w:t>
            </w:r>
          </w:p>
        </w:tc>
        <w:tc>
          <w:tcPr>
            <w:tcW w:w="732" w:type="dxa"/>
            <w:vAlign w:val="center"/>
          </w:tcPr>
          <w:p w14:paraId="5A1C3537">
            <w:pPr>
              <w:widowControl/>
              <w:ind w:left="-78" w:leftChars="-37" w:right="-73" w:rightChars="-35"/>
              <w:jc w:val="center"/>
              <w:rPr>
                <w:rFonts w:eastAsia="仿宋"/>
              </w:rPr>
            </w:pPr>
            <w:r>
              <w:rPr>
                <w:rFonts w:eastAsia="仿宋"/>
              </w:rPr>
              <w:t>5</w:t>
            </w:r>
          </w:p>
        </w:tc>
      </w:tr>
      <w:tr w14:paraId="04601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946" w:type="dxa"/>
            <w:vMerge w:val="continue"/>
            <w:vAlign w:val="center"/>
          </w:tcPr>
          <w:p w14:paraId="7F2D372C">
            <w:pPr>
              <w:widowControl/>
              <w:jc w:val="center"/>
              <w:rPr>
                <w:rFonts w:eastAsia="仿宋"/>
                <w:szCs w:val="21"/>
              </w:rPr>
            </w:pPr>
          </w:p>
        </w:tc>
        <w:tc>
          <w:tcPr>
            <w:tcW w:w="753" w:type="dxa"/>
            <w:vAlign w:val="center"/>
          </w:tcPr>
          <w:p w14:paraId="72F69BC5">
            <w:pPr>
              <w:widowControl/>
              <w:autoSpaceDE w:val="0"/>
              <w:autoSpaceDN w:val="0"/>
              <w:adjustRightInd w:val="0"/>
              <w:snapToGrid w:val="0"/>
              <w:spacing w:line="280" w:lineRule="exact"/>
              <w:jc w:val="left"/>
              <w:rPr>
                <w:rFonts w:hint="eastAsia" w:eastAsia="仿宋"/>
                <w:kern w:val="0"/>
                <w:szCs w:val="21"/>
              </w:rPr>
            </w:pPr>
            <w:r>
              <w:rPr>
                <w:rFonts w:hint="eastAsia" w:eastAsia="仿宋"/>
                <w:kern w:val="0"/>
                <w:szCs w:val="21"/>
              </w:rPr>
              <w:t>服务承诺</w:t>
            </w:r>
          </w:p>
          <w:p w14:paraId="1FB94DA4">
            <w:pPr>
              <w:widowControl/>
              <w:autoSpaceDE w:val="0"/>
              <w:autoSpaceDN w:val="0"/>
              <w:adjustRightInd w:val="0"/>
              <w:snapToGrid w:val="0"/>
              <w:spacing w:line="280" w:lineRule="exact"/>
              <w:jc w:val="left"/>
              <w:rPr>
                <w:rFonts w:hint="default" w:eastAsia="仿宋"/>
                <w:kern w:val="0"/>
                <w:szCs w:val="21"/>
                <w:lang w:val="en-US" w:eastAsia="zh-CN"/>
              </w:rPr>
            </w:pPr>
            <w:r>
              <w:rPr>
                <w:rFonts w:hint="eastAsia" w:eastAsia="仿宋"/>
                <w:kern w:val="0"/>
                <w:szCs w:val="21"/>
                <w:lang w:val="en-US" w:eastAsia="zh-CN"/>
              </w:rPr>
              <w:t>及增值服务</w:t>
            </w:r>
          </w:p>
        </w:tc>
        <w:tc>
          <w:tcPr>
            <w:tcW w:w="7085" w:type="dxa"/>
            <w:vAlign w:val="center"/>
          </w:tcPr>
          <w:p w14:paraId="002CDEB2">
            <w:pPr>
              <w:widowControl/>
              <w:autoSpaceDE w:val="0"/>
              <w:autoSpaceDN w:val="0"/>
              <w:adjustRightInd w:val="0"/>
              <w:snapToGrid w:val="0"/>
              <w:spacing w:line="280" w:lineRule="exact"/>
              <w:jc w:val="left"/>
              <w:rPr>
                <w:rFonts w:eastAsia="仿宋"/>
                <w:kern w:val="0"/>
                <w:szCs w:val="21"/>
              </w:rPr>
            </w:pPr>
            <w:r>
              <w:rPr>
                <w:rFonts w:hint="eastAsia" w:eastAsia="仿宋"/>
                <w:kern w:val="0"/>
                <w:szCs w:val="21"/>
              </w:rPr>
              <w:t>根据服务商提供的服务承诺及为完成承诺所采取的措施方案如设备维保维修</w:t>
            </w:r>
            <w:r>
              <w:rPr>
                <w:rFonts w:hint="eastAsia" w:eastAsia="仿宋"/>
                <w:kern w:val="0"/>
                <w:szCs w:val="21"/>
                <w:lang w:val="en-US" w:eastAsia="zh-CN"/>
              </w:rPr>
              <w:t>的</w:t>
            </w:r>
            <w:r>
              <w:rPr>
                <w:rFonts w:hint="eastAsia" w:eastAsia="仿宋"/>
                <w:kern w:val="0"/>
                <w:szCs w:val="21"/>
              </w:rPr>
              <w:t>时效性、设备完好率、节能措施等的合理性、可实施性进行评价：</w:t>
            </w:r>
          </w:p>
          <w:p w14:paraId="26E02B60">
            <w:pPr>
              <w:widowControl/>
              <w:jc w:val="left"/>
              <w:rPr>
                <w:rFonts w:eastAsia="仿宋"/>
              </w:rPr>
            </w:pPr>
            <w:r>
              <w:rPr>
                <w:rFonts w:eastAsia="仿宋"/>
              </w:rPr>
              <w:t>（1）内容完善全面、合理可行性强的得5分</w:t>
            </w:r>
            <w:r>
              <w:rPr>
                <w:rFonts w:hint="eastAsia" w:eastAsia="仿宋"/>
              </w:rPr>
              <w:t>；</w:t>
            </w:r>
          </w:p>
          <w:p w14:paraId="2CE19DF5">
            <w:pPr>
              <w:widowControl/>
              <w:jc w:val="left"/>
              <w:rPr>
                <w:rFonts w:eastAsia="仿宋"/>
              </w:rPr>
            </w:pPr>
            <w:r>
              <w:rPr>
                <w:rFonts w:eastAsia="仿宋"/>
              </w:rPr>
              <w:t>（2）内容较全面、合理可行性一般的得3分</w:t>
            </w:r>
            <w:r>
              <w:rPr>
                <w:rFonts w:hint="eastAsia" w:eastAsia="仿宋"/>
              </w:rPr>
              <w:t>；</w:t>
            </w:r>
          </w:p>
          <w:p w14:paraId="3E0790F3">
            <w:pPr>
              <w:widowControl/>
              <w:jc w:val="left"/>
              <w:rPr>
                <w:rFonts w:eastAsia="仿宋"/>
              </w:rPr>
            </w:pPr>
            <w:r>
              <w:rPr>
                <w:rFonts w:eastAsia="仿宋"/>
              </w:rPr>
              <w:t>（3）内容缺失、合理可行性较差的得</w:t>
            </w:r>
            <w:r>
              <w:rPr>
                <w:rFonts w:hint="eastAsia" w:eastAsia="仿宋"/>
              </w:rPr>
              <w:t>1</w:t>
            </w:r>
            <w:r>
              <w:rPr>
                <w:rFonts w:eastAsia="仿宋"/>
              </w:rPr>
              <w:t>分</w:t>
            </w:r>
            <w:r>
              <w:rPr>
                <w:rFonts w:hint="eastAsia" w:eastAsia="仿宋"/>
              </w:rPr>
              <w:t>；</w:t>
            </w:r>
          </w:p>
          <w:p w14:paraId="7C89C3C9">
            <w:pPr>
              <w:widowControl/>
              <w:jc w:val="left"/>
              <w:rPr>
                <w:rFonts w:eastAsia="仿宋"/>
                <w:kern w:val="0"/>
                <w:szCs w:val="21"/>
              </w:rPr>
            </w:pPr>
            <w:r>
              <w:rPr>
                <w:rFonts w:eastAsia="仿宋"/>
              </w:rPr>
              <w:t>（4）未提供得0分。</w:t>
            </w:r>
          </w:p>
        </w:tc>
        <w:tc>
          <w:tcPr>
            <w:tcW w:w="732" w:type="dxa"/>
            <w:vAlign w:val="center"/>
          </w:tcPr>
          <w:p w14:paraId="6AD0CE12">
            <w:pPr>
              <w:jc w:val="center"/>
              <w:rPr>
                <w:rFonts w:eastAsia="仿宋"/>
              </w:rPr>
            </w:pPr>
            <w:r>
              <w:rPr>
                <w:rFonts w:hint="eastAsia" w:eastAsia="仿宋"/>
              </w:rPr>
              <w:t>5</w:t>
            </w:r>
          </w:p>
        </w:tc>
      </w:tr>
      <w:tr w14:paraId="638C6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946" w:type="dxa"/>
            <w:vMerge w:val="continue"/>
            <w:vAlign w:val="center"/>
          </w:tcPr>
          <w:p w14:paraId="782A377F">
            <w:pPr>
              <w:widowControl/>
              <w:jc w:val="center"/>
              <w:rPr>
                <w:rFonts w:eastAsia="仿宋"/>
                <w:szCs w:val="21"/>
              </w:rPr>
            </w:pPr>
          </w:p>
        </w:tc>
        <w:tc>
          <w:tcPr>
            <w:tcW w:w="753" w:type="dxa"/>
            <w:vMerge w:val="restart"/>
            <w:vAlign w:val="center"/>
          </w:tcPr>
          <w:p w14:paraId="55D8159B">
            <w:pPr>
              <w:widowControl/>
              <w:jc w:val="center"/>
              <w:rPr>
                <w:rFonts w:eastAsia="仿宋"/>
                <w:color w:val="auto"/>
              </w:rPr>
            </w:pPr>
            <w:r>
              <w:rPr>
                <w:rFonts w:eastAsia="仿宋"/>
                <w:color w:val="auto"/>
              </w:rPr>
              <w:t>项目团队人员配置</w:t>
            </w:r>
          </w:p>
        </w:tc>
        <w:tc>
          <w:tcPr>
            <w:tcW w:w="7085" w:type="dxa"/>
            <w:vAlign w:val="center"/>
          </w:tcPr>
          <w:p w14:paraId="5B71556A">
            <w:pPr>
              <w:widowControl/>
              <w:autoSpaceDE w:val="0"/>
              <w:autoSpaceDN w:val="0"/>
              <w:adjustRightInd w:val="0"/>
              <w:snapToGrid w:val="0"/>
              <w:spacing w:line="280" w:lineRule="exact"/>
              <w:jc w:val="left"/>
              <w:rPr>
                <w:color w:val="auto"/>
              </w:rPr>
            </w:pPr>
            <w:r>
              <w:rPr>
                <w:rFonts w:hint="eastAsia" w:eastAsia="仿宋"/>
                <w:color w:val="auto"/>
                <w:kern w:val="0"/>
                <w:szCs w:val="21"/>
              </w:rPr>
              <w:t>根据投标人所提供的项目负责人及项目团队人员的专业技术水平、证书情况、教育水平综合打分。需要有暖通机电工程师或高级工程师组成的技术保障团队，解决设备及系统问题；</w:t>
            </w:r>
          </w:p>
          <w:p w14:paraId="51F0EB0D">
            <w:pPr>
              <w:widowControl/>
              <w:jc w:val="left"/>
              <w:rPr>
                <w:rFonts w:eastAsia="仿宋"/>
                <w:color w:val="auto"/>
              </w:rPr>
            </w:pPr>
            <w:r>
              <w:rPr>
                <w:rFonts w:eastAsia="仿宋"/>
                <w:color w:val="auto"/>
              </w:rPr>
              <w:t>（1）人员配备合理，针对性强，完全满足维护需求的得5分；</w:t>
            </w:r>
          </w:p>
          <w:p w14:paraId="24327744">
            <w:pPr>
              <w:widowControl/>
              <w:jc w:val="left"/>
              <w:rPr>
                <w:rFonts w:eastAsia="仿宋"/>
                <w:color w:val="auto"/>
              </w:rPr>
            </w:pPr>
            <w:r>
              <w:rPr>
                <w:rFonts w:eastAsia="仿宋"/>
                <w:color w:val="auto"/>
              </w:rPr>
              <w:t>（2）</w:t>
            </w:r>
            <w:r>
              <w:rPr>
                <w:rFonts w:hint="eastAsia" w:eastAsia="仿宋"/>
                <w:color w:val="auto"/>
              </w:rPr>
              <w:t>人员配备较合理，针对性较强，能较好的满足维护需求的得</w:t>
            </w:r>
            <w:r>
              <w:rPr>
                <w:rFonts w:eastAsia="仿宋"/>
                <w:color w:val="auto"/>
              </w:rPr>
              <w:t>3</w:t>
            </w:r>
            <w:r>
              <w:rPr>
                <w:rFonts w:hint="eastAsia" w:eastAsia="仿宋"/>
                <w:color w:val="auto"/>
              </w:rPr>
              <w:t>分</w:t>
            </w:r>
            <w:r>
              <w:rPr>
                <w:rFonts w:eastAsia="仿宋"/>
                <w:color w:val="auto"/>
              </w:rPr>
              <w:t>；</w:t>
            </w:r>
          </w:p>
          <w:p w14:paraId="2DDEDC97">
            <w:pPr>
              <w:widowControl/>
              <w:jc w:val="left"/>
              <w:rPr>
                <w:rFonts w:eastAsia="仿宋"/>
                <w:color w:val="auto"/>
              </w:rPr>
            </w:pPr>
            <w:r>
              <w:rPr>
                <w:rFonts w:hint="eastAsia" w:eastAsia="仿宋"/>
                <w:color w:val="auto"/>
              </w:rPr>
              <w:t>（3）配备基本合理，针对性一般，基本满足维护需求的得</w:t>
            </w:r>
            <w:r>
              <w:rPr>
                <w:rFonts w:eastAsia="仿宋"/>
                <w:color w:val="auto"/>
              </w:rPr>
              <w:t>1</w:t>
            </w:r>
            <w:r>
              <w:rPr>
                <w:rFonts w:hint="eastAsia" w:eastAsia="仿宋"/>
                <w:color w:val="auto"/>
              </w:rPr>
              <w:t>分；</w:t>
            </w:r>
          </w:p>
          <w:p w14:paraId="406ECBFC">
            <w:pPr>
              <w:widowControl/>
              <w:jc w:val="left"/>
              <w:rPr>
                <w:rFonts w:eastAsia="仿宋"/>
                <w:color w:val="auto"/>
              </w:rPr>
            </w:pPr>
            <w:r>
              <w:rPr>
                <w:rFonts w:eastAsia="仿宋"/>
                <w:color w:val="auto"/>
              </w:rPr>
              <w:t>（4）未提供得0分。</w:t>
            </w:r>
          </w:p>
          <w:p w14:paraId="51E11D28">
            <w:pPr>
              <w:widowControl/>
              <w:jc w:val="left"/>
              <w:rPr>
                <w:rFonts w:eastAsia="仿宋"/>
                <w:color w:val="auto"/>
              </w:rPr>
            </w:pPr>
            <w:r>
              <w:rPr>
                <w:rFonts w:eastAsia="仿宋"/>
                <w:b/>
                <w:bCs/>
                <w:color w:val="auto"/>
                <w:kern w:val="0"/>
                <w:szCs w:val="21"/>
              </w:rPr>
              <w:t>注：</w:t>
            </w:r>
            <w:r>
              <w:rPr>
                <w:rFonts w:eastAsia="仿宋"/>
                <w:b/>
                <w:bCs/>
                <w:color w:val="auto"/>
              </w:rPr>
              <w:t>须提供项目团队人员202</w:t>
            </w:r>
            <w:r>
              <w:rPr>
                <w:rFonts w:hint="eastAsia" w:eastAsia="仿宋"/>
                <w:b/>
                <w:bCs/>
                <w:color w:val="auto"/>
                <w:lang w:val="en-US" w:eastAsia="zh-CN"/>
              </w:rPr>
              <w:t>4</w:t>
            </w:r>
            <w:r>
              <w:rPr>
                <w:rFonts w:eastAsia="仿宋"/>
                <w:b/>
                <w:bCs/>
                <w:color w:val="auto"/>
              </w:rPr>
              <w:t>年1月至今任意连续</w:t>
            </w:r>
            <w:r>
              <w:rPr>
                <w:rFonts w:hint="eastAsia" w:eastAsia="仿宋"/>
                <w:b/>
                <w:bCs/>
                <w:color w:val="auto"/>
              </w:rPr>
              <w:t>6个月</w:t>
            </w:r>
            <w:r>
              <w:rPr>
                <w:rFonts w:eastAsia="仿宋"/>
                <w:b/>
                <w:bCs/>
                <w:color w:val="auto"/>
              </w:rPr>
              <w:t>社保证明材料并加盖单位公章，未提供或材料不合格者不得分。</w:t>
            </w:r>
          </w:p>
        </w:tc>
        <w:tc>
          <w:tcPr>
            <w:tcW w:w="732" w:type="dxa"/>
            <w:vAlign w:val="center"/>
          </w:tcPr>
          <w:p w14:paraId="4C5E5DB7">
            <w:pPr>
              <w:jc w:val="center"/>
              <w:rPr>
                <w:rFonts w:eastAsia="仿宋"/>
                <w:color w:val="C00000"/>
              </w:rPr>
            </w:pPr>
            <w:r>
              <w:rPr>
                <w:rFonts w:eastAsia="仿宋"/>
                <w:color w:val="auto"/>
              </w:rPr>
              <w:t>5</w:t>
            </w:r>
          </w:p>
        </w:tc>
      </w:tr>
      <w:tr w14:paraId="1F90E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946" w:type="dxa"/>
            <w:vMerge w:val="continue"/>
            <w:vAlign w:val="center"/>
          </w:tcPr>
          <w:p w14:paraId="7E4690EF">
            <w:pPr>
              <w:widowControl/>
              <w:jc w:val="center"/>
              <w:rPr>
                <w:rFonts w:eastAsia="仿宋"/>
                <w:szCs w:val="21"/>
              </w:rPr>
            </w:pPr>
          </w:p>
        </w:tc>
        <w:tc>
          <w:tcPr>
            <w:tcW w:w="753" w:type="dxa"/>
            <w:vMerge w:val="continue"/>
            <w:vAlign w:val="center"/>
          </w:tcPr>
          <w:p w14:paraId="4630B981">
            <w:pPr>
              <w:widowControl/>
              <w:jc w:val="center"/>
              <w:rPr>
                <w:rFonts w:eastAsia="仿宋"/>
                <w:color w:val="C00000"/>
              </w:rPr>
            </w:pPr>
          </w:p>
        </w:tc>
        <w:tc>
          <w:tcPr>
            <w:tcW w:w="7085" w:type="dxa"/>
            <w:vAlign w:val="center"/>
          </w:tcPr>
          <w:p w14:paraId="638032C9">
            <w:pPr>
              <w:widowControl/>
              <w:jc w:val="left"/>
              <w:rPr>
                <w:rFonts w:eastAsia="仿宋"/>
              </w:rPr>
            </w:pPr>
            <w:r>
              <w:rPr>
                <w:rFonts w:hint="eastAsia" w:eastAsia="仿宋"/>
              </w:rPr>
              <w:t>拟派技术人员要同时具备制冷与空调作业证、电工作业证、焊接与热切割作业证、高空作业证。每一人具备以上四种证书得1分，最高得</w:t>
            </w:r>
            <w:r>
              <w:rPr>
                <w:rFonts w:hint="eastAsia" w:eastAsia="仿宋"/>
                <w:lang w:val="en-US" w:eastAsia="zh-CN"/>
              </w:rPr>
              <w:t>3</w:t>
            </w:r>
            <w:r>
              <w:rPr>
                <w:rFonts w:hint="eastAsia" w:eastAsia="仿宋"/>
              </w:rPr>
              <w:t>分</w:t>
            </w:r>
            <w:r>
              <w:rPr>
                <w:rFonts w:eastAsia="仿宋"/>
              </w:rPr>
              <w:t>。</w:t>
            </w:r>
          </w:p>
          <w:p w14:paraId="7608C1CF">
            <w:pPr>
              <w:widowControl/>
              <w:jc w:val="left"/>
              <w:rPr>
                <w:rFonts w:eastAsia="仿宋"/>
                <w:color w:val="C00000"/>
              </w:rPr>
            </w:pPr>
            <w:r>
              <w:rPr>
                <w:rFonts w:eastAsia="仿宋"/>
                <w:b/>
                <w:bCs/>
                <w:kern w:val="0"/>
                <w:szCs w:val="21"/>
              </w:rPr>
              <w:t>注：</w:t>
            </w:r>
            <w:r>
              <w:rPr>
                <w:rFonts w:hint="eastAsia" w:eastAsia="仿宋"/>
                <w:b/>
                <w:bCs/>
              </w:rPr>
              <w:t>须提供证书复印件</w:t>
            </w:r>
            <w:r>
              <w:rPr>
                <w:rFonts w:eastAsia="仿宋"/>
                <w:b/>
                <w:bCs/>
              </w:rPr>
              <w:t>并</w:t>
            </w:r>
            <w:r>
              <w:rPr>
                <w:rFonts w:hint="eastAsia" w:eastAsia="仿宋"/>
                <w:b/>
                <w:bCs/>
              </w:rPr>
              <w:t>加盖单位公章，否则不得分。</w:t>
            </w:r>
          </w:p>
        </w:tc>
        <w:tc>
          <w:tcPr>
            <w:tcW w:w="732" w:type="dxa"/>
            <w:vAlign w:val="center"/>
          </w:tcPr>
          <w:p w14:paraId="27F9CB3A">
            <w:pPr>
              <w:jc w:val="center"/>
              <w:rPr>
                <w:rFonts w:eastAsia="仿宋"/>
                <w:color w:val="C00000"/>
              </w:rPr>
            </w:pPr>
            <w:r>
              <w:rPr>
                <w:rFonts w:eastAsia="仿宋"/>
                <w:color w:val="auto"/>
              </w:rPr>
              <w:t>3</w:t>
            </w:r>
          </w:p>
        </w:tc>
      </w:tr>
    </w:tbl>
    <w:p w14:paraId="649C1AB2"/>
    <w:p w14:paraId="7F9560C3">
      <w:pPr>
        <w:rPr>
          <w:rFonts w:eastAsia="仿宋"/>
          <w:b/>
          <w:szCs w:val="18"/>
        </w:rPr>
      </w:pPr>
      <w:r>
        <w:rPr>
          <w:rFonts w:eastAsia="仿宋"/>
          <w:b/>
          <w:szCs w:val="18"/>
        </w:rPr>
        <w:t>2.2.2（3）商务部分F3 （共20分）</w:t>
      </w:r>
    </w:p>
    <w:tbl>
      <w:tblPr>
        <w:tblStyle w:val="48"/>
        <w:tblW w:w="9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753"/>
        <w:gridCol w:w="7056"/>
        <w:gridCol w:w="761"/>
      </w:tblGrid>
      <w:tr w14:paraId="54C18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7" w:hRule="atLeast"/>
        </w:trPr>
        <w:tc>
          <w:tcPr>
            <w:tcW w:w="946" w:type="dxa"/>
            <w:vAlign w:val="center"/>
          </w:tcPr>
          <w:p w14:paraId="39950BE2">
            <w:pPr>
              <w:widowControl/>
              <w:jc w:val="center"/>
              <w:rPr>
                <w:rFonts w:eastAsia="仿宋"/>
                <w:b/>
                <w:bCs/>
                <w:kern w:val="0"/>
                <w:szCs w:val="21"/>
              </w:rPr>
            </w:pPr>
            <w:r>
              <w:rPr>
                <w:rFonts w:eastAsia="仿宋"/>
                <w:b/>
                <w:bCs/>
                <w:kern w:val="0"/>
                <w:szCs w:val="21"/>
              </w:rPr>
              <w:t>条款号</w:t>
            </w:r>
          </w:p>
        </w:tc>
        <w:tc>
          <w:tcPr>
            <w:tcW w:w="753" w:type="dxa"/>
            <w:tcBorders>
              <w:bottom w:val="single" w:color="auto" w:sz="4" w:space="0"/>
            </w:tcBorders>
            <w:vAlign w:val="center"/>
          </w:tcPr>
          <w:p w14:paraId="07B9CDD3">
            <w:pPr>
              <w:widowControl/>
              <w:jc w:val="center"/>
              <w:rPr>
                <w:rFonts w:eastAsia="仿宋"/>
                <w:b/>
                <w:bCs/>
                <w:kern w:val="0"/>
                <w:szCs w:val="21"/>
              </w:rPr>
            </w:pPr>
            <w:r>
              <w:rPr>
                <w:rFonts w:eastAsia="仿宋"/>
                <w:b/>
                <w:bCs/>
                <w:kern w:val="0"/>
                <w:szCs w:val="21"/>
              </w:rPr>
              <w:t>评分因素</w:t>
            </w:r>
          </w:p>
        </w:tc>
        <w:tc>
          <w:tcPr>
            <w:tcW w:w="7056" w:type="dxa"/>
            <w:tcBorders>
              <w:bottom w:val="single" w:color="auto" w:sz="4" w:space="0"/>
            </w:tcBorders>
            <w:vAlign w:val="center"/>
          </w:tcPr>
          <w:p w14:paraId="4471048B">
            <w:pPr>
              <w:jc w:val="center"/>
              <w:rPr>
                <w:rFonts w:eastAsia="仿宋"/>
                <w:b/>
                <w:bCs/>
                <w:kern w:val="0"/>
                <w:szCs w:val="21"/>
              </w:rPr>
            </w:pPr>
            <w:r>
              <w:rPr>
                <w:rFonts w:eastAsia="仿宋"/>
                <w:b/>
                <w:bCs/>
                <w:kern w:val="0"/>
                <w:szCs w:val="21"/>
              </w:rPr>
              <w:t>评分标准</w:t>
            </w:r>
          </w:p>
        </w:tc>
        <w:tc>
          <w:tcPr>
            <w:tcW w:w="761" w:type="dxa"/>
            <w:vAlign w:val="center"/>
          </w:tcPr>
          <w:p w14:paraId="2C815BB3">
            <w:pPr>
              <w:widowControl/>
              <w:jc w:val="center"/>
              <w:rPr>
                <w:rFonts w:eastAsia="仿宋"/>
                <w:b/>
                <w:bCs/>
                <w:kern w:val="0"/>
                <w:szCs w:val="21"/>
              </w:rPr>
            </w:pPr>
            <w:r>
              <w:rPr>
                <w:rFonts w:eastAsia="仿宋"/>
                <w:b/>
                <w:bCs/>
                <w:kern w:val="0"/>
                <w:szCs w:val="21"/>
              </w:rPr>
              <w:t>分值</w:t>
            </w:r>
          </w:p>
        </w:tc>
      </w:tr>
      <w:tr w14:paraId="08070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2" w:hRule="atLeast"/>
        </w:trPr>
        <w:tc>
          <w:tcPr>
            <w:tcW w:w="946" w:type="dxa"/>
            <w:vMerge w:val="restart"/>
            <w:vAlign w:val="center"/>
          </w:tcPr>
          <w:p w14:paraId="4970E7FA">
            <w:pPr>
              <w:jc w:val="center"/>
              <w:rPr>
                <w:rFonts w:eastAsia="仿宋"/>
                <w:szCs w:val="21"/>
              </w:rPr>
            </w:pPr>
            <w:r>
              <w:rPr>
                <w:rFonts w:eastAsia="仿宋"/>
                <w:szCs w:val="21"/>
              </w:rPr>
              <w:t>2.2.2</w:t>
            </w:r>
          </w:p>
          <w:p w14:paraId="192BE66A">
            <w:pPr>
              <w:jc w:val="center"/>
              <w:rPr>
                <w:rFonts w:eastAsia="仿宋"/>
                <w:kern w:val="0"/>
                <w:szCs w:val="21"/>
              </w:rPr>
            </w:pPr>
            <w:r>
              <w:rPr>
                <w:rFonts w:eastAsia="仿宋"/>
                <w:szCs w:val="21"/>
              </w:rPr>
              <w:t>（3）</w:t>
            </w:r>
          </w:p>
        </w:tc>
        <w:tc>
          <w:tcPr>
            <w:tcW w:w="753" w:type="dxa"/>
            <w:vAlign w:val="center"/>
          </w:tcPr>
          <w:p w14:paraId="0D89D348">
            <w:pPr>
              <w:jc w:val="center"/>
              <w:rPr>
                <w:rFonts w:eastAsia="仿宋"/>
                <w:kern w:val="0"/>
                <w:szCs w:val="21"/>
              </w:rPr>
            </w:pPr>
            <w:r>
              <w:rPr>
                <w:rFonts w:eastAsia="仿宋"/>
                <w:kern w:val="0"/>
                <w:szCs w:val="21"/>
              </w:rPr>
              <w:t>综合能力</w:t>
            </w:r>
          </w:p>
          <w:p w14:paraId="18FC406D">
            <w:pPr>
              <w:jc w:val="center"/>
              <w:rPr>
                <w:rFonts w:eastAsia="仿宋"/>
                <w:kern w:val="0"/>
                <w:szCs w:val="21"/>
              </w:rPr>
            </w:pPr>
            <w:r>
              <w:rPr>
                <w:rFonts w:eastAsia="仿宋"/>
                <w:kern w:val="0"/>
                <w:szCs w:val="21"/>
              </w:rPr>
              <w:t>评价</w:t>
            </w:r>
          </w:p>
        </w:tc>
        <w:tc>
          <w:tcPr>
            <w:tcW w:w="7056" w:type="dxa"/>
            <w:vAlign w:val="center"/>
          </w:tcPr>
          <w:p w14:paraId="40AC8F78">
            <w:pPr>
              <w:spacing w:line="240" w:lineRule="atLeast"/>
              <w:jc w:val="left"/>
              <w:rPr>
                <w:rFonts w:eastAsia="仿宋"/>
                <w:kern w:val="0"/>
                <w:szCs w:val="21"/>
              </w:rPr>
            </w:pPr>
            <w:r>
              <w:rPr>
                <w:rFonts w:hint="eastAsia" w:eastAsia="仿宋"/>
                <w:kern w:val="0"/>
                <w:szCs w:val="21"/>
              </w:rPr>
              <w:t>根据供应商的整体实力水平情况（企业经营状况、信誉、履约能力等）综合评分：优秀得</w:t>
            </w:r>
            <w:r>
              <w:rPr>
                <w:rFonts w:hint="eastAsia" w:eastAsia="仿宋"/>
                <w:kern w:val="0"/>
                <w:szCs w:val="21"/>
                <w:lang w:val="en-US" w:eastAsia="zh-CN"/>
              </w:rPr>
              <w:t>6</w:t>
            </w:r>
            <w:r>
              <w:rPr>
                <w:rFonts w:hint="eastAsia" w:eastAsia="仿宋"/>
                <w:kern w:val="0"/>
                <w:szCs w:val="21"/>
              </w:rPr>
              <w:t>分，较好得</w:t>
            </w:r>
            <w:r>
              <w:rPr>
                <w:rFonts w:hint="eastAsia" w:eastAsia="仿宋"/>
                <w:kern w:val="0"/>
                <w:szCs w:val="21"/>
                <w:lang w:val="en-US" w:eastAsia="zh-CN"/>
              </w:rPr>
              <w:t>4</w:t>
            </w:r>
            <w:r>
              <w:rPr>
                <w:rFonts w:hint="eastAsia" w:eastAsia="仿宋"/>
                <w:kern w:val="0"/>
                <w:szCs w:val="21"/>
              </w:rPr>
              <w:t>分，一般得</w:t>
            </w:r>
            <w:r>
              <w:rPr>
                <w:rFonts w:hint="eastAsia" w:eastAsia="仿宋"/>
                <w:kern w:val="0"/>
                <w:szCs w:val="21"/>
                <w:lang w:val="en-US" w:eastAsia="zh-CN"/>
              </w:rPr>
              <w:t>2</w:t>
            </w:r>
            <w:r>
              <w:rPr>
                <w:rFonts w:hint="eastAsia" w:eastAsia="仿宋"/>
                <w:kern w:val="0"/>
                <w:szCs w:val="21"/>
              </w:rPr>
              <w:t>分，差得0分。</w:t>
            </w:r>
          </w:p>
        </w:tc>
        <w:tc>
          <w:tcPr>
            <w:tcW w:w="761" w:type="dxa"/>
            <w:vAlign w:val="center"/>
          </w:tcPr>
          <w:p w14:paraId="0B7FBF0C">
            <w:pPr>
              <w:widowControl/>
              <w:jc w:val="center"/>
              <w:rPr>
                <w:rFonts w:hint="eastAsia" w:eastAsia="仿宋"/>
                <w:kern w:val="0"/>
                <w:szCs w:val="21"/>
                <w:lang w:eastAsia="zh-CN"/>
              </w:rPr>
            </w:pPr>
            <w:r>
              <w:rPr>
                <w:rFonts w:hint="eastAsia" w:eastAsia="仿宋"/>
                <w:kern w:val="0"/>
                <w:szCs w:val="21"/>
                <w:lang w:val="en-US" w:eastAsia="zh-CN"/>
              </w:rPr>
              <w:t>6</w:t>
            </w:r>
          </w:p>
        </w:tc>
      </w:tr>
      <w:tr w14:paraId="15F11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946" w:type="dxa"/>
            <w:vMerge w:val="continue"/>
            <w:vAlign w:val="center"/>
          </w:tcPr>
          <w:p w14:paraId="4EF4FB1A">
            <w:pPr>
              <w:widowControl/>
              <w:jc w:val="center"/>
              <w:rPr>
                <w:rFonts w:eastAsia="仿宋"/>
                <w:szCs w:val="21"/>
              </w:rPr>
            </w:pPr>
          </w:p>
        </w:tc>
        <w:tc>
          <w:tcPr>
            <w:tcW w:w="753" w:type="dxa"/>
            <w:tcBorders>
              <w:top w:val="single" w:color="auto" w:sz="4" w:space="0"/>
            </w:tcBorders>
            <w:vAlign w:val="center"/>
          </w:tcPr>
          <w:p w14:paraId="5F81720D">
            <w:pPr>
              <w:jc w:val="center"/>
              <w:rPr>
                <w:rFonts w:eastAsia="仿宋"/>
                <w:kern w:val="0"/>
                <w:szCs w:val="21"/>
              </w:rPr>
            </w:pPr>
            <w:r>
              <w:rPr>
                <w:rFonts w:eastAsia="仿宋"/>
                <w:kern w:val="0"/>
                <w:szCs w:val="21"/>
              </w:rPr>
              <w:t>类似项目业绩</w:t>
            </w:r>
          </w:p>
        </w:tc>
        <w:tc>
          <w:tcPr>
            <w:tcW w:w="7056" w:type="dxa"/>
            <w:tcBorders>
              <w:top w:val="single" w:color="auto" w:sz="4" w:space="0"/>
            </w:tcBorders>
            <w:vAlign w:val="center"/>
          </w:tcPr>
          <w:p w14:paraId="716648A1">
            <w:pPr>
              <w:jc w:val="left"/>
              <w:rPr>
                <w:rFonts w:eastAsia="仿宋"/>
                <w:kern w:val="0"/>
                <w:szCs w:val="21"/>
              </w:rPr>
            </w:pPr>
            <w:r>
              <w:rPr>
                <w:rFonts w:eastAsia="仿宋"/>
                <w:kern w:val="0"/>
                <w:szCs w:val="21"/>
              </w:rPr>
              <w:t>提供202</w:t>
            </w:r>
            <w:r>
              <w:rPr>
                <w:rFonts w:hint="eastAsia" w:eastAsia="仿宋"/>
                <w:kern w:val="0"/>
                <w:szCs w:val="21"/>
                <w:lang w:val="en-US" w:eastAsia="zh-CN"/>
              </w:rPr>
              <w:t>2</w:t>
            </w:r>
            <w:r>
              <w:rPr>
                <w:rFonts w:eastAsia="仿宋"/>
                <w:kern w:val="0"/>
                <w:szCs w:val="21"/>
              </w:rPr>
              <w:t>年1月1日至今</w:t>
            </w:r>
            <w:r>
              <w:rPr>
                <w:rFonts w:hint="eastAsia" w:eastAsia="仿宋"/>
                <w:kern w:val="0"/>
                <w:szCs w:val="21"/>
              </w:rPr>
              <w:t>类似本套设备的维修保养</w:t>
            </w:r>
            <w:r>
              <w:rPr>
                <w:rFonts w:eastAsia="仿宋"/>
                <w:kern w:val="0"/>
                <w:szCs w:val="21"/>
              </w:rPr>
              <w:t>项目业绩</w:t>
            </w:r>
            <w:r>
              <w:rPr>
                <w:rFonts w:hint="eastAsia" w:eastAsia="仿宋"/>
                <w:kern w:val="0"/>
                <w:szCs w:val="21"/>
              </w:rPr>
              <w:t>：</w:t>
            </w:r>
            <w:r>
              <w:rPr>
                <w:rFonts w:eastAsia="仿宋"/>
                <w:kern w:val="0"/>
                <w:szCs w:val="21"/>
              </w:rPr>
              <w:t>每提供</w:t>
            </w:r>
            <w:r>
              <w:rPr>
                <w:rFonts w:hint="eastAsia" w:eastAsia="仿宋"/>
                <w:kern w:val="0"/>
                <w:szCs w:val="21"/>
              </w:rPr>
              <w:t>1个类似本套设备维保项目业绩得</w:t>
            </w:r>
            <w:r>
              <w:rPr>
                <w:rFonts w:hint="eastAsia" w:eastAsia="仿宋"/>
                <w:kern w:val="0"/>
                <w:szCs w:val="21"/>
                <w:lang w:val="en-US" w:eastAsia="zh-CN"/>
              </w:rPr>
              <w:t>2</w:t>
            </w:r>
            <w:r>
              <w:rPr>
                <w:rFonts w:hint="eastAsia" w:eastAsia="仿宋"/>
                <w:kern w:val="0"/>
                <w:szCs w:val="21"/>
              </w:rPr>
              <w:t>分，最高得</w:t>
            </w:r>
            <w:r>
              <w:rPr>
                <w:rFonts w:hint="eastAsia" w:eastAsia="仿宋"/>
                <w:kern w:val="0"/>
                <w:szCs w:val="21"/>
                <w:lang w:val="en-US" w:eastAsia="zh-CN"/>
              </w:rPr>
              <w:t>10</w:t>
            </w:r>
            <w:r>
              <w:rPr>
                <w:rFonts w:hint="eastAsia" w:eastAsia="仿宋"/>
                <w:kern w:val="0"/>
                <w:szCs w:val="21"/>
              </w:rPr>
              <w:t>分；</w:t>
            </w:r>
          </w:p>
          <w:p w14:paraId="07604626">
            <w:pPr>
              <w:jc w:val="left"/>
              <w:rPr>
                <w:rFonts w:eastAsia="仿宋"/>
                <w:kern w:val="0"/>
                <w:szCs w:val="21"/>
              </w:rPr>
            </w:pPr>
            <w:r>
              <w:rPr>
                <w:rFonts w:eastAsia="仿宋"/>
                <w:kern w:val="0"/>
                <w:szCs w:val="21"/>
              </w:rPr>
              <w:t>注：提供合同有效内容并加盖公章，包括但不限于合同首页、签字页、金额页的复印件作为业绩证明文件</w:t>
            </w:r>
            <w:r>
              <w:rPr>
                <w:rFonts w:hint="eastAsia" w:eastAsia="仿宋"/>
                <w:kern w:val="0"/>
                <w:szCs w:val="21"/>
              </w:rPr>
              <w:t>，</w:t>
            </w:r>
            <w:r>
              <w:rPr>
                <w:rFonts w:hint="eastAsia" w:eastAsia="仿宋"/>
              </w:rPr>
              <w:t>否则不得分。</w:t>
            </w:r>
          </w:p>
        </w:tc>
        <w:tc>
          <w:tcPr>
            <w:tcW w:w="761" w:type="dxa"/>
            <w:vAlign w:val="center"/>
          </w:tcPr>
          <w:p w14:paraId="20D56689">
            <w:pPr>
              <w:jc w:val="center"/>
              <w:rPr>
                <w:rFonts w:eastAsia="仿宋"/>
                <w:kern w:val="0"/>
                <w:szCs w:val="21"/>
              </w:rPr>
            </w:pPr>
            <w:r>
              <w:rPr>
                <w:rFonts w:eastAsia="仿宋"/>
                <w:kern w:val="0"/>
                <w:szCs w:val="21"/>
              </w:rPr>
              <w:t>10</w:t>
            </w:r>
          </w:p>
        </w:tc>
      </w:tr>
      <w:tr w14:paraId="03218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946" w:type="dxa"/>
            <w:vMerge w:val="continue"/>
            <w:vAlign w:val="center"/>
          </w:tcPr>
          <w:p w14:paraId="4CFB7A4F">
            <w:pPr>
              <w:widowControl/>
              <w:jc w:val="center"/>
              <w:rPr>
                <w:rFonts w:eastAsia="仿宋"/>
                <w:szCs w:val="21"/>
              </w:rPr>
            </w:pPr>
          </w:p>
        </w:tc>
        <w:tc>
          <w:tcPr>
            <w:tcW w:w="753" w:type="dxa"/>
            <w:vAlign w:val="center"/>
          </w:tcPr>
          <w:p w14:paraId="10580EC9">
            <w:pPr>
              <w:jc w:val="center"/>
              <w:rPr>
                <w:rFonts w:eastAsia="仿宋"/>
                <w:kern w:val="0"/>
                <w:szCs w:val="21"/>
              </w:rPr>
            </w:pPr>
            <w:r>
              <w:rPr>
                <w:rFonts w:eastAsia="仿宋"/>
                <w:kern w:val="0"/>
                <w:szCs w:val="21"/>
              </w:rPr>
              <w:t>响应文件编制</w:t>
            </w:r>
            <w:r>
              <w:rPr>
                <w:rFonts w:hint="eastAsia" w:eastAsia="仿宋"/>
                <w:kern w:val="0"/>
                <w:szCs w:val="21"/>
              </w:rPr>
              <w:t>质量</w:t>
            </w:r>
          </w:p>
        </w:tc>
        <w:tc>
          <w:tcPr>
            <w:tcW w:w="7056" w:type="dxa"/>
            <w:vAlign w:val="center"/>
          </w:tcPr>
          <w:p w14:paraId="62748613">
            <w:pPr>
              <w:rPr>
                <w:rFonts w:eastAsia="仿宋"/>
                <w:kern w:val="0"/>
                <w:szCs w:val="21"/>
              </w:rPr>
            </w:pPr>
            <w:r>
              <w:rPr>
                <w:rFonts w:hint="eastAsia" w:eastAsia="仿宋"/>
                <w:kern w:val="0"/>
                <w:szCs w:val="21"/>
              </w:rPr>
              <w:t>响应文件编写符合比选文件规定的要求，内容完整、无差错、编写规范、格式工整、内容检索快速准确。横向比较各家情况，</w:t>
            </w:r>
            <w:r>
              <w:rPr>
                <w:rFonts w:eastAsia="仿宋"/>
                <w:kern w:val="0"/>
                <w:szCs w:val="21"/>
              </w:rPr>
              <w:t>优秀得</w:t>
            </w:r>
            <w:r>
              <w:rPr>
                <w:rFonts w:hint="eastAsia" w:eastAsia="仿宋"/>
                <w:kern w:val="0"/>
                <w:szCs w:val="21"/>
                <w:lang w:val="en-US" w:eastAsia="zh-CN"/>
              </w:rPr>
              <w:t>4</w:t>
            </w:r>
            <w:r>
              <w:rPr>
                <w:rFonts w:eastAsia="仿宋"/>
                <w:kern w:val="0"/>
                <w:szCs w:val="21"/>
              </w:rPr>
              <w:t>分，较好得</w:t>
            </w:r>
            <w:r>
              <w:rPr>
                <w:rFonts w:hint="eastAsia" w:eastAsia="仿宋"/>
                <w:kern w:val="0"/>
                <w:szCs w:val="21"/>
                <w:lang w:val="en-US" w:eastAsia="zh-CN"/>
              </w:rPr>
              <w:t>2</w:t>
            </w:r>
            <w:r>
              <w:rPr>
                <w:rFonts w:eastAsia="仿宋"/>
                <w:kern w:val="0"/>
                <w:szCs w:val="21"/>
              </w:rPr>
              <w:t>分，一般得1分，差得0分</w:t>
            </w:r>
            <w:r>
              <w:rPr>
                <w:rFonts w:hint="eastAsia" w:eastAsia="仿宋"/>
                <w:kern w:val="0"/>
                <w:szCs w:val="21"/>
              </w:rPr>
              <w:t>。</w:t>
            </w:r>
          </w:p>
        </w:tc>
        <w:tc>
          <w:tcPr>
            <w:tcW w:w="761" w:type="dxa"/>
            <w:vAlign w:val="center"/>
          </w:tcPr>
          <w:p w14:paraId="02ED8034">
            <w:pPr>
              <w:widowControl/>
              <w:ind w:left="-78" w:leftChars="-37" w:right="-73" w:rightChars="-35"/>
              <w:jc w:val="center"/>
              <w:rPr>
                <w:rFonts w:hint="eastAsia" w:eastAsia="仿宋"/>
                <w:lang w:eastAsia="zh-CN"/>
              </w:rPr>
            </w:pPr>
            <w:r>
              <w:rPr>
                <w:rFonts w:hint="eastAsia" w:eastAsia="仿宋"/>
                <w:lang w:val="en-US" w:eastAsia="zh-CN"/>
              </w:rPr>
              <w:t>4</w:t>
            </w:r>
          </w:p>
        </w:tc>
      </w:tr>
    </w:tbl>
    <w:p w14:paraId="451315CC">
      <w:pPr>
        <w:spacing w:line="360" w:lineRule="auto"/>
        <w:rPr>
          <w:rFonts w:eastAsia="仿宋"/>
          <w:sz w:val="24"/>
          <w:szCs w:val="18"/>
        </w:rPr>
      </w:pPr>
      <w:r>
        <w:rPr>
          <w:rFonts w:hint="eastAsia" w:eastAsia="仿宋"/>
          <w:sz w:val="24"/>
          <w:szCs w:val="18"/>
        </w:rPr>
        <w:t>备注：</w:t>
      </w:r>
      <w:r>
        <w:rPr>
          <w:rFonts w:eastAsia="仿宋"/>
          <w:sz w:val="24"/>
          <w:szCs w:val="18"/>
        </w:rPr>
        <w:t>1．对各供应商响应文件的服务</w:t>
      </w:r>
      <w:r>
        <w:rPr>
          <w:rFonts w:hint="eastAsia" w:eastAsia="仿宋"/>
          <w:sz w:val="24"/>
          <w:szCs w:val="18"/>
        </w:rPr>
        <w:t>、</w:t>
      </w:r>
      <w:r>
        <w:rPr>
          <w:rFonts w:eastAsia="仿宋"/>
          <w:sz w:val="24"/>
          <w:szCs w:val="18"/>
        </w:rPr>
        <w:t>商务部分独立进行评分。</w:t>
      </w:r>
    </w:p>
    <w:p w14:paraId="4722DFE7">
      <w:pPr>
        <w:spacing w:line="360" w:lineRule="auto"/>
        <w:rPr>
          <w:rFonts w:eastAsia="仿宋"/>
          <w:sz w:val="24"/>
          <w:szCs w:val="18"/>
        </w:rPr>
      </w:pPr>
      <w:r>
        <w:rPr>
          <w:rFonts w:eastAsia="仿宋"/>
          <w:sz w:val="24"/>
          <w:szCs w:val="18"/>
        </w:rPr>
        <w:t>2．“*”号指标不纳入技术、商务评分因素，对于“*”号指标的负偏离将按无效标处理；纳入商务评分因素的一般指标，符合要求得相应分值，未提供或不符合不得分。</w:t>
      </w:r>
    </w:p>
    <w:p w14:paraId="0DC46223">
      <w:pPr>
        <w:spacing w:line="360" w:lineRule="auto"/>
        <w:ind w:left="240" w:hanging="240" w:hangingChars="100"/>
        <w:rPr>
          <w:rFonts w:eastAsia="仿宋"/>
        </w:rPr>
      </w:pPr>
      <w:r>
        <w:rPr>
          <w:rFonts w:eastAsia="仿宋"/>
          <w:sz w:val="24"/>
          <w:szCs w:val="18"/>
        </w:rPr>
        <w:t>3．评标得分并列时，适用于本项目的处理方式：按响应报价由低到高顺序排列。得分且响应报价相同的，按服务指标优劣顺序排列。</w:t>
      </w:r>
      <w:r>
        <w:rPr>
          <w:rFonts w:eastAsia="仿宋"/>
        </w:rPr>
        <w:br w:type="page"/>
      </w:r>
      <w:bookmarkEnd w:id="93"/>
      <w:bookmarkEnd w:id="94"/>
      <w:bookmarkStart w:id="95" w:name="_Toc379984197"/>
      <w:bookmarkStart w:id="96" w:name="_Toc312593352"/>
      <w:bookmarkStart w:id="97" w:name="_Toc3619438"/>
      <w:bookmarkStart w:id="98" w:name="_Toc3619657"/>
      <w:bookmarkStart w:id="99" w:name="_Toc9222322"/>
    </w:p>
    <w:p w14:paraId="682C99A0">
      <w:pPr>
        <w:pStyle w:val="3"/>
        <w:spacing w:line="420" w:lineRule="exact"/>
        <w:jc w:val="center"/>
        <w:rPr>
          <w:rFonts w:ascii="Times New Roman" w:hAnsi="Times New Roman" w:eastAsia="仿宋"/>
        </w:rPr>
      </w:pPr>
      <w:bookmarkStart w:id="100" w:name="_Toc121405145"/>
      <w:r>
        <w:rPr>
          <w:rFonts w:ascii="Times New Roman" w:hAnsi="Times New Roman" w:eastAsia="仿宋"/>
        </w:rPr>
        <w:t>六、合同授予</w:t>
      </w:r>
      <w:bookmarkEnd w:id="95"/>
      <w:bookmarkEnd w:id="96"/>
      <w:bookmarkEnd w:id="97"/>
      <w:bookmarkEnd w:id="98"/>
      <w:bookmarkEnd w:id="99"/>
      <w:bookmarkEnd w:id="100"/>
    </w:p>
    <w:p w14:paraId="7724C40B">
      <w:pPr>
        <w:pStyle w:val="4"/>
        <w:keepLines w:val="0"/>
        <w:numPr>
          <w:ilvl w:val="0"/>
          <w:numId w:val="2"/>
        </w:numPr>
        <w:tabs>
          <w:tab w:val="left" w:pos="567"/>
        </w:tabs>
        <w:spacing w:before="162" w:beforeLines="50" w:after="0" w:line="420" w:lineRule="exact"/>
        <w:rPr>
          <w:rFonts w:eastAsia="仿宋"/>
          <w:bCs w:val="0"/>
          <w:sz w:val="24"/>
        </w:rPr>
      </w:pPr>
      <w:bookmarkStart w:id="101" w:name="_Toc9222324"/>
      <w:bookmarkStart w:id="102" w:name="_Toc3619440"/>
      <w:bookmarkStart w:id="103" w:name="_Toc3619659"/>
      <w:bookmarkStart w:id="104" w:name="_Toc379984198"/>
      <w:r>
        <w:rPr>
          <w:rFonts w:eastAsia="仿宋"/>
          <w:bCs w:val="0"/>
          <w:sz w:val="24"/>
        </w:rPr>
        <w:t>合同授予标准</w:t>
      </w:r>
      <w:bookmarkEnd w:id="101"/>
      <w:bookmarkEnd w:id="102"/>
      <w:bookmarkEnd w:id="103"/>
      <w:r>
        <w:rPr>
          <w:rFonts w:eastAsia="仿宋"/>
          <w:bCs w:val="0"/>
          <w:sz w:val="24"/>
        </w:rPr>
        <w:t>及成交通知书</w:t>
      </w:r>
      <w:bookmarkEnd w:id="104"/>
    </w:p>
    <w:p w14:paraId="3355E6DC">
      <w:pPr>
        <w:numPr>
          <w:ilvl w:val="1"/>
          <w:numId w:val="2"/>
        </w:numPr>
        <w:spacing w:line="420" w:lineRule="exact"/>
        <w:rPr>
          <w:rFonts w:eastAsia="仿宋"/>
          <w:sz w:val="24"/>
        </w:rPr>
      </w:pPr>
      <w:r>
        <w:rPr>
          <w:rFonts w:eastAsia="仿宋"/>
          <w:sz w:val="24"/>
        </w:rPr>
        <w:t>比选谈判组将根据评审标准，按最终综合得分推荐成交候选供应商排序，由比选人根据排名顺序确定排名第一的成交候选供应商为成交供应商。</w:t>
      </w:r>
    </w:p>
    <w:p w14:paraId="3D2F900B">
      <w:pPr>
        <w:numPr>
          <w:ilvl w:val="1"/>
          <w:numId w:val="2"/>
        </w:numPr>
        <w:spacing w:line="420" w:lineRule="exact"/>
        <w:ind w:left="567" w:hanging="567"/>
        <w:rPr>
          <w:rFonts w:eastAsia="仿宋"/>
          <w:sz w:val="24"/>
        </w:rPr>
      </w:pPr>
      <w:r>
        <w:rPr>
          <w:rFonts w:eastAsia="仿宋"/>
          <w:sz w:val="24"/>
        </w:rPr>
        <w:t>比选人确定成交人后，向成交人发放成交通知书。</w:t>
      </w:r>
    </w:p>
    <w:p w14:paraId="0B61E4DD">
      <w:pPr>
        <w:numPr>
          <w:ilvl w:val="1"/>
          <w:numId w:val="2"/>
        </w:numPr>
        <w:spacing w:line="420" w:lineRule="exact"/>
        <w:rPr>
          <w:rFonts w:eastAsia="仿宋"/>
          <w:sz w:val="24"/>
        </w:rPr>
      </w:pPr>
      <w:r>
        <w:rPr>
          <w:rFonts w:eastAsia="仿宋"/>
          <w:sz w:val="24"/>
        </w:rPr>
        <w:t>成交供应商拒绝签订合同、因不可抗力或者自身原因不能履行合同的，比选人可以与排位在成交供应商之后第一位的成交候选供应商签订采购合同，依此类推。比选人亦有权重新进行比选。</w:t>
      </w:r>
    </w:p>
    <w:p w14:paraId="40941140">
      <w:pPr>
        <w:pStyle w:val="4"/>
        <w:keepLines w:val="0"/>
        <w:numPr>
          <w:ilvl w:val="0"/>
          <w:numId w:val="2"/>
        </w:numPr>
        <w:tabs>
          <w:tab w:val="left" w:pos="567"/>
        </w:tabs>
        <w:spacing w:before="162" w:beforeLines="50" w:after="0" w:line="420" w:lineRule="exact"/>
        <w:rPr>
          <w:rFonts w:eastAsia="仿宋"/>
          <w:bCs w:val="0"/>
          <w:sz w:val="24"/>
        </w:rPr>
      </w:pPr>
      <w:bookmarkStart w:id="105" w:name="_Toc379984199"/>
      <w:r>
        <w:rPr>
          <w:rFonts w:eastAsia="仿宋"/>
          <w:bCs w:val="0"/>
          <w:sz w:val="24"/>
        </w:rPr>
        <w:t>取消比选的权力</w:t>
      </w:r>
      <w:bookmarkEnd w:id="105"/>
    </w:p>
    <w:p w14:paraId="50121146">
      <w:pPr>
        <w:numPr>
          <w:ilvl w:val="1"/>
          <w:numId w:val="2"/>
        </w:numPr>
        <w:spacing w:line="420" w:lineRule="exact"/>
        <w:ind w:left="567" w:hanging="567"/>
        <w:rPr>
          <w:rFonts w:eastAsia="仿宋"/>
        </w:rPr>
      </w:pPr>
      <w:r>
        <w:rPr>
          <w:rFonts w:eastAsia="仿宋"/>
          <w:sz w:val="24"/>
        </w:rPr>
        <w:t>比选人在正式签订合同前，有权取消本次比选，对受影响的供应商不承担任何责任，也无义务向受到影响的供应商解释采取这一行动的理由。无论在何种情况下，供应商必须承担由于参与本次比选而产生的一切费用，及由于比选人取消比选活动而带来的一切损失。</w:t>
      </w:r>
      <w:bookmarkStart w:id="106" w:name="_Hlt20811506"/>
      <w:bookmarkEnd w:id="106"/>
      <w:bookmarkStart w:id="107" w:name="_Toc379984201"/>
    </w:p>
    <w:p w14:paraId="5B5ED266">
      <w:pPr>
        <w:pStyle w:val="4"/>
        <w:keepLines w:val="0"/>
        <w:numPr>
          <w:ilvl w:val="0"/>
          <w:numId w:val="2"/>
        </w:numPr>
        <w:tabs>
          <w:tab w:val="left" w:pos="567"/>
        </w:tabs>
        <w:spacing w:before="162" w:beforeLines="50" w:after="0" w:line="420" w:lineRule="exact"/>
        <w:rPr>
          <w:rFonts w:eastAsia="仿宋"/>
          <w:bCs w:val="0"/>
          <w:sz w:val="24"/>
        </w:rPr>
      </w:pPr>
      <w:r>
        <w:rPr>
          <w:rFonts w:eastAsia="仿宋"/>
          <w:bCs w:val="0"/>
          <w:sz w:val="24"/>
        </w:rPr>
        <w:t>合同签订</w:t>
      </w:r>
      <w:bookmarkEnd w:id="107"/>
    </w:p>
    <w:p w14:paraId="51C90828">
      <w:pPr>
        <w:numPr>
          <w:ilvl w:val="1"/>
          <w:numId w:val="2"/>
        </w:numPr>
        <w:spacing w:line="420" w:lineRule="exact"/>
        <w:ind w:left="567" w:hanging="567"/>
        <w:rPr>
          <w:rFonts w:eastAsia="仿宋"/>
          <w:sz w:val="24"/>
        </w:rPr>
      </w:pPr>
      <w:r>
        <w:rPr>
          <w:rFonts w:eastAsia="仿宋"/>
          <w:sz w:val="24"/>
        </w:rPr>
        <w:t>在收到成交通知书后，成交人应按通知书中规定的时间、地点及其他要求，与比选人草签合同，履行相关程序后，正式签订合同。</w:t>
      </w:r>
    </w:p>
    <w:p w14:paraId="574096CC">
      <w:pPr>
        <w:pStyle w:val="4"/>
        <w:keepLines w:val="0"/>
        <w:numPr>
          <w:ilvl w:val="0"/>
          <w:numId w:val="2"/>
        </w:numPr>
        <w:tabs>
          <w:tab w:val="left" w:pos="567"/>
        </w:tabs>
        <w:spacing w:before="162" w:beforeLines="50" w:after="0" w:line="420" w:lineRule="exact"/>
        <w:rPr>
          <w:rFonts w:eastAsia="仿宋"/>
          <w:bCs w:val="0"/>
          <w:sz w:val="24"/>
        </w:rPr>
      </w:pPr>
      <w:bookmarkStart w:id="108" w:name="_解释权"/>
      <w:bookmarkEnd w:id="108"/>
      <w:bookmarkStart w:id="109" w:name="_Toc379984202"/>
      <w:r>
        <w:rPr>
          <w:rFonts w:eastAsia="仿宋"/>
          <w:bCs w:val="0"/>
          <w:sz w:val="24"/>
        </w:rPr>
        <w:t>解释权</w:t>
      </w:r>
      <w:bookmarkEnd w:id="109"/>
    </w:p>
    <w:p w14:paraId="127DABDD">
      <w:pPr>
        <w:numPr>
          <w:ilvl w:val="1"/>
          <w:numId w:val="2"/>
        </w:numPr>
        <w:spacing w:line="420" w:lineRule="exact"/>
        <w:ind w:left="567" w:hanging="567"/>
        <w:rPr>
          <w:rFonts w:eastAsia="仿宋"/>
          <w:sz w:val="24"/>
        </w:rPr>
      </w:pPr>
      <w:r>
        <w:rPr>
          <w:rFonts w:eastAsia="仿宋"/>
          <w:sz w:val="24"/>
        </w:rPr>
        <w:t>本次比选的最终解释权归比选人，当对某一个问题有多种解释时，以比选人发布的书面解释为准。</w:t>
      </w:r>
    </w:p>
    <w:p w14:paraId="2B8D0A0D">
      <w:pPr>
        <w:numPr>
          <w:ilvl w:val="1"/>
          <w:numId w:val="2"/>
        </w:numPr>
        <w:spacing w:line="420" w:lineRule="exact"/>
        <w:ind w:left="567" w:hanging="567"/>
        <w:rPr>
          <w:rFonts w:eastAsia="仿宋"/>
          <w:sz w:val="24"/>
        </w:rPr>
      </w:pPr>
      <w:r>
        <w:rPr>
          <w:rFonts w:eastAsia="仿宋"/>
          <w:sz w:val="24"/>
        </w:rPr>
        <w:t>比选文件未做须知明示，而又有相关法律、法规规定的，</w:t>
      </w:r>
      <w:r>
        <w:rPr>
          <w:rFonts w:hint="eastAsia" w:eastAsia="仿宋"/>
          <w:sz w:val="24"/>
          <w:lang w:eastAsia="zh-CN"/>
        </w:rPr>
        <w:t>比选人</w:t>
      </w:r>
      <w:r>
        <w:rPr>
          <w:rFonts w:eastAsia="仿宋"/>
          <w:sz w:val="24"/>
        </w:rPr>
        <w:t>对此所作的解释以相关的法律、法规的规定为依据。</w:t>
      </w:r>
    </w:p>
    <w:p w14:paraId="24AB2C67">
      <w:pPr>
        <w:spacing w:line="420" w:lineRule="exact"/>
        <w:rPr>
          <w:rFonts w:eastAsia="仿宋"/>
        </w:rPr>
      </w:pPr>
      <w:bookmarkStart w:id="110" w:name="_Toc379984204"/>
      <w:r>
        <w:rPr>
          <w:rFonts w:eastAsia="仿宋"/>
        </w:rPr>
        <w:br w:type="page"/>
      </w:r>
    </w:p>
    <w:p w14:paraId="70C9F330">
      <w:pPr>
        <w:spacing w:line="420" w:lineRule="exact"/>
        <w:rPr>
          <w:rFonts w:eastAsia="仿宋"/>
        </w:rPr>
      </w:pPr>
    </w:p>
    <w:p w14:paraId="3D96D7E4">
      <w:pPr>
        <w:spacing w:line="420" w:lineRule="exact"/>
        <w:rPr>
          <w:rFonts w:eastAsia="仿宋"/>
        </w:rPr>
      </w:pPr>
    </w:p>
    <w:p w14:paraId="16402209">
      <w:pPr>
        <w:spacing w:line="420" w:lineRule="exact"/>
        <w:rPr>
          <w:rFonts w:eastAsia="仿宋"/>
        </w:rPr>
      </w:pPr>
    </w:p>
    <w:p w14:paraId="53B4ADC3">
      <w:pPr>
        <w:spacing w:line="420" w:lineRule="exact"/>
        <w:rPr>
          <w:rFonts w:eastAsia="仿宋"/>
        </w:rPr>
      </w:pPr>
    </w:p>
    <w:p w14:paraId="71FCB9CC">
      <w:pPr>
        <w:spacing w:line="420" w:lineRule="exact"/>
        <w:rPr>
          <w:rFonts w:eastAsia="仿宋"/>
        </w:rPr>
      </w:pPr>
    </w:p>
    <w:p w14:paraId="3A7B60D4">
      <w:pPr>
        <w:spacing w:line="420" w:lineRule="exact"/>
        <w:rPr>
          <w:rFonts w:eastAsia="仿宋"/>
        </w:rPr>
      </w:pPr>
    </w:p>
    <w:p w14:paraId="39DB1C57">
      <w:pPr>
        <w:spacing w:line="420" w:lineRule="exact"/>
        <w:rPr>
          <w:rFonts w:eastAsia="仿宋"/>
        </w:rPr>
      </w:pPr>
    </w:p>
    <w:p w14:paraId="1DA77CB8">
      <w:pPr>
        <w:spacing w:line="420" w:lineRule="exact"/>
        <w:rPr>
          <w:rFonts w:eastAsia="仿宋"/>
        </w:rPr>
      </w:pPr>
    </w:p>
    <w:p w14:paraId="574D0B0D">
      <w:pPr>
        <w:spacing w:line="420" w:lineRule="exact"/>
        <w:rPr>
          <w:rFonts w:eastAsia="仿宋"/>
        </w:rPr>
      </w:pPr>
    </w:p>
    <w:p w14:paraId="11E3D1BE">
      <w:pPr>
        <w:spacing w:line="420" w:lineRule="exact"/>
        <w:rPr>
          <w:rFonts w:eastAsia="仿宋"/>
        </w:rPr>
      </w:pPr>
    </w:p>
    <w:p w14:paraId="6E5BE826">
      <w:pPr>
        <w:spacing w:line="420" w:lineRule="exact"/>
        <w:rPr>
          <w:rFonts w:eastAsia="仿宋"/>
        </w:rPr>
      </w:pPr>
    </w:p>
    <w:p w14:paraId="630EE9CF">
      <w:pPr>
        <w:spacing w:line="420" w:lineRule="exact"/>
        <w:rPr>
          <w:rFonts w:eastAsia="仿宋"/>
        </w:rPr>
      </w:pPr>
    </w:p>
    <w:p w14:paraId="280FC0D4">
      <w:pPr>
        <w:pStyle w:val="2"/>
        <w:spacing w:line="420" w:lineRule="exact"/>
        <w:rPr>
          <w:rFonts w:ascii="Times New Roman" w:hAnsi="Times New Roman" w:eastAsia="仿宋"/>
        </w:rPr>
        <w:sectPr>
          <w:footerReference r:id="rId7" w:type="default"/>
          <w:pgSz w:w="11907" w:h="16839"/>
          <w:pgMar w:top="1418" w:right="1134" w:bottom="1134" w:left="1418" w:header="720" w:footer="720" w:gutter="0"/>
          <w:cols w:space="720" w:num="1"/>
          <w:docGrid w:type="lines" w:linePitch="324" w:charSpace="0"/>
        </w:sectPr>
      </w:pPr>
      <w:bookmarkStart w:id="111" w:name="_Toc121405146"/>
      <w:r>
        <w:rPr>
          <w:rFonts w:ascii="Times New Roman" w:hAnsi="Times New Roman" w:eastAsia="仿宋"/>
        </w:rPr>
        <w:t xml:space="preserve">第三章  </w:t>
      </w:r>
      <w:bookmarkEnd w:id="110"/>
      <w:r>
        <w:rPr>
          <w:rFonts w:ascii="Times New Roman" w:hAnsi="Times New Roman" w:eastAsia="仿宋"/>
        </w:rPr>
        <w:t>采购需求一览表及采购需求</w:t>
      </w:r>
      <w:bookmarkEnd w:id="111"/>
    </w:p>
    <w:p w14:paraId="204776EA">
      <w:pPr>
        <w:keepNext/>
        <w:keepLines/>
        <w:autoSpaceDE w:val="0"/>
        <w:autoSpaceDN w:val="0"/>
        <w:adjustRightInd w:val="0"/>
        <w:spacing w:before="100" w:beforeAutospacing="1" w:after="100" w:afterAutospacing="1" w:line="360" w:lineRule="auto"/>
        <w:jc w:val="center"/>
        <w:outlineLvl w:val="1"/>
        <w:rPr>
          <w:rFonts w:eastAsia="仿宋"/>
          <w:b/>
          <w:bCs/>
          <w:color w:val="000000"/>
          <w:sz w:val="24"/>
          <w:szCs w:val="32"/>
          <w:lang w:val="zh-CN"/>
        </w:rPr>
      </w:pPr>
      <w:bookmarkStart w:id="112" w:name="_Toc292270538"/>
      <w:bookmarkStart w:id="113" w:name="_Toc59211556"/>
      <w:bookmarkStart w:id="114" w:name="_Toc291055267"/>
      <w:bookmarkStart w:id="115" w:name="_Toc423519492"/>
      <w:bookmarkStart w:id="116" w:name="_Toc121405147"/>
      <w:bookmarkStart w:id="117" w:name="_Toc520577282"/>
      <w:r>
        <w:rPr>
          <w:rFonts w:eastAsia="仿宋"/>
          <w:b/>
          <w:bCs/>
          <w:color w:val="000000"/>
          <w:sz w:val="24"/>
          <w:szCs w:val="32"/>
          <w:lang w:val="zh-CN"/>
        </w:rPr>
        <w:t xml:space="preserve">第一部分    </w:t>
      </w:r>
      <w:r>
        <w:rPr>
          <w:rFonts w:eastAsia="仿宋"/>
          <w:b/>
          <w:bCs/>
          <w:color w:val="000000"/>
          <w:sz w:val="24"/>
          <w:lang w:val="zh-CN"/>
        </w:rPr>
        <w:t>采购需求</w:t>
      </w:r>
      <w:r>
        <w:rPr>
          <w:rFonts w:eastAsia="仿宋"/>
          <w:b/>
          <w:bCs/>
          <w:color w:val="000000"/>
          <w:sz w:val="24"/>
          <w:szCs w:val="32"/>
          <w:lang w:val="zh-CN"/>
        </w:rPr>
        <w:t>一览表</w:t>
      </w:r>
      <w:bookmarkEnd w:id="112"/>
      <w:bookmarkEnd w:id="113"/>
      <w:bookmarkEnd w:id="114"/>
      <w:bookmarkEnd w:id="115"/>
      <w:bookmarkEnd w:id="116"/>
      <w:bookmarkEnd w:id="117"/>
    </w:p>
    <w:p w14:paraId="0B0A4D31">
      <w:pPr>
        <w:spacing w:line="360" w:lineRule="auto"/>
        <w:ind w:left="1440" w:hanging="1440" w:hangingChars="600"/>
        <w:rPr>
          <w:rFonts w:eastAsia="仿宋"/>
          <w:color w:val="000000"/>
          <w:sz w:val="24"/>
        </w:rPr>
      </w:pPr>
      <w:r>
        <w:rPr>
          <w:rFonts w:eastAsia="仿宋"/>
          <w:color w:val="000000"/>
          <w:sz w:val="24"/>
        </w:rPr>
        <w:t>1</w:t>
      </w:r>
      <w:r>
        <w:rPr>
          <w:rFonts w:hint="eastAsia" w:eastAsia="仿宋"/>
          <w:color w:val="000000"/>
          <w:sz w:val="24"/>
        </w:rPr>
        <w:t>.</w:t>
      </w:r>
      <w:r>
        <w:rPr>
          <w:rFonts w:eastAsia="仿宋"/>
          <w:color w:val="000000"/>
          <w:sz w:val="24"/>
        </w:rPr>
        <w:t>项目名称：</w:t>
      </w:r>
      <w:r>
        <w:rPr>
          <w:rFonts w:hint="eastAsia" w:eastAsia="仿宋"/>
          <w:b/>
          <w:color w:val="000000"/>
          <w:sz w:val="24"/>
        </w:rPr>
        <w:t>中国科学院空天信息创新研究院怀柔园区离心式冷水机组、冷却塔及水处理系统维保项目</w:t>
      </w:r>
    </w:p>
    <w:p w14:paraId="207A41A9">
      <w:pPr>
        <w:spacing w:line="360" w:lineRule="auto"/>
        <w:rPr>
          <w:rFonts w:eastAsia="仿宋"/>
          <w:bCs/>
          <w:color w:val="000000"/>
          <w:sz w:val="24"/>
        </w:rPr>
      </w:pPr>
      <w:r>
        <w:rPr>
          <w:rFonts w:eastAsia="仿宋"/>
          <w:bCs/>
          <w:color w:val="000000"/>
          <w:sz w:val="24"/>
        </w:rPr>
        <w:t>2</w:t>
      </w:r>
      <w:r>
        <w:rPr>
          <w:rFonts w:hint="eastAsia" w:eastAsia="仿宋"/>
          <w:bCs/>
          <w:color w:val="000000"/>
          <w:sz w:val="24"/>
        </w:rPr>
        <w:t>.</w:t>
      </w:r>
      <w:r>
        <w:rPr>
          <w:rFonts w:eastAsia="仿宋"/>
          <w:bCs/>
          <w:color w:val="000000"/>
          <w:sz w:val="24"/>
        </w:rPr>
        <w:t>资金来源：自筹资金</w:t>
      </w:r>
    </w:p>
    <w:tbl>
      <w:tblPr>
        <w:tblStyle w:val="48"/>
        <w:tblW w:w="9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29"/>
        <w:gridCol w:w="1403"/>
        <w:gridCol w:w="2362"/>
        <w:gridCol w:w="1216"/>
        <w:gridCol w:w="2587"/>
      </w:tblGrid>
      <w:tr w14:paraId="7AD75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2029" w:type="dxa"/>
            <w:shd w:val="clear" w:color="auto" w:fill="auto"/>
            <w:vAlign w:val="center"/>
          </w:tcPr>
          <w:p w14:paraId="58973498">
            <w:pPr>
              <w:spacing w:line="360" w:lineRule="auto"/>
              <w:jc w:val="center"/>
              <w:rPr>
                <w:rFonts w:eastAsia="仿宋"/>
                <w:b/>
                <w:bCs/>
                <w:color w:val="000000"/>
                <w:sz w:val="24"/>
              </w:rPr>
            </w:pPr>
            <w:r>
              <w:rPr>
                <w:rFonts w:eastAsia="仿宋"/>
                <w:b/>
                <w:bCs/>
                <w:color w:val="000000"/>
                <w:sz w:val="24"/>
              </w:rPr>
              <w:t>项目名称</w:t>
            </w:r>
          </w:p>
        </w:tc>
        <w:tc>
          <w:tcPr>
            <w:tcW w:w="1403" w:type="dxa"/>
            <w:shd w:val="clear" w:color="auto" w:fill="auto"/>
            <w:vAlign w:val="center"/>
          </w:tcPr>
          <w:p w14:paraId="3F6F2D33">
            <w:pPr>
              <w:spacing w:line="360" w:lineRule="auto"/>
              <w:jc w:val="center"/>
              <w:rPr>
                <w:rFonts w:eastAsia="仿宋"/>
                <w:b/>
                <w:bCs/>
                <w:color w:val="000000"/>
                <w:sz w:val="24"/>
              </w:rPr>
            </w:pPr>
            <w:r>
              <w:rPr>
                <w:rFonts w:eastAsia="仿宋"/>
                <w:b/>
                <w:bCs/>
                <w:color w:val="000000"/>
                <w:sz w:val="24"/>
              </w:rPr>
              <w:t>预算金额（万元）</w:t>
            </w:r>
          </w:p>
        </w:tc>
        <w:tc>
          <w:tcPr>
            <w:tcW w:w="2362" w:type="dxa"/>
            <w:vAlign w:val="center"/>
          </w:tcPr>
          <w:p w14:paraId="7156EA79">
            <w:pPr>
              <w:spacing w:line="360" w:lineRule="auto"/>
              <w:jc w:val="center"/>
              <w:rPr>
                <w:rFonts w:eastAsia="仿宋"/>
                <w:b/>
                <w:bCs/>
                <w:color w:val="000000"/>
                <w:sz w:val="24"/>
              </w:rPr>
            </w:pPr>
            <w:r>
              <w:rPr>
                <w:rFonts w:eastAsia="仿宋"/>
                <w:b/>
                <w:bCs/>
                <w:color w:val="000000"/>
                <w:sz w:val="24"/>
              </w:rPr>
              <w:t>服务期限</w:t>
            </w:r>
          </w:p>
        </w:tc>
        <w:tc>
          <w:tcPr>
            <w:tcW w:w="1216" w:type="dxa"/>
            <w:vAlign w:val="center"/>
          </w:tcPr>
          <w:p w14:paraId="549529F3">
            <w:pPr>
              <w:spacing w:line="360" w:lineRule="auto"/>
              <w:jc w:val="center"/>
              <w:rPr>
                <w:rFonts w:eastAsia="仿宋"/>
                <w:b/>
                <w:bCs/>
                <w:color w:val="000000"/>
                <w:sz w:val="24"/>
              </w:rPr>
            </w:pPr>
            <w:r>
              <w:rPr>
                <w:rFonts w:eastAsia="仿宋"/>
                <w:b/>
                <w:bCs/>
                <w:color w:val="000000"/>
                <w:sz w:val="24"/>
              </w:rPr>
              <w:t>服务地点</w:t>
            </w:r>
          </w:p>
        </w:tc>
        <w:tc>
          <w:tcPr>
            <w:tcW w:w="2587" w:type="dxa"/>
            <w:vAlign w:val="center"/>
          </w:tcPr>
          <w:p w14:paraId="335170E3">
            <w:pPr>
              <w:spacing w:line="360" w:lineRule="auto"/>
              <w:rPr>
                <w:rFonts w:eastAsia="仿宋"/>
                <w:b/>
                <w:bCs/>
                <w:color w:val="000000"/>
                <w:sz w:val="24"/>
              </w:rPr>
            </w:pPr>
            <w:r>
              <w:rPr>
                <w:rFonts w:hint="eastAsia" w:eastAsia="仿宋"/>
                <w:b/>
                <w:bCs/>
                <w:color w:val="000000"/>
                <w:sz w:val="24"/>
              </w:rPr>
              <w:t>承包方式</w:t>
            </w:r>
          </w:p>
        </w:tc>
      </w:tr>
      <w:tr w14:paraId="2961E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2" w:hRule="atLeast"/>
          <w:jc w:val="center"/>
        </w:trPr>
        <w:tc>
          <w:tcPr>
            <w:tcW w:w="2029" w:type="dxa"/>
            <w:shd w:val="clear" w:color="auto" w:fill="auto"/>
            <w:vAlign w:val="center"/>
          </w:tcPr>
          <w:p w14:paraId="00E70573">
            <w:pPr>
              <w:spacing w:line="360" w:lineRule="auto"/>
              <w:rPr>
                <w:rFonts w:eastAsia="仿宋"/>
                <w:color w:val="000000"/>
                <w:sz w:val="24"/>
              </w:rPr>
            </w:pPr>
            <w:r>
              <w:rPr>
                <w:rFonts w:hint="eastAsia" w:eastAsia="仿宋"/>
                <w:color w:val="000000"/>
                <w:sz w:val="24"/>
              </w:rPr>
              <w:t>中国科学院空天信息创新研究院怀柔园区离心式冷水机组、冷却塔及水处理系统维保项目</w:t>
            </w:r>
          </w:p>
        </w:tc>
        <w:tc>
          <w:tcPr>
            <w:tcW w:w="1403" w:type="dxa"/>
            <w:shd w:val="clear" w:color="auto" w:fill="auto"/>
            <w:vAlign w:val="center"/>
          </w:tcPr>
          <w:p w14:paraId="15C24441">
            <w:pPr>
              <w:spacing w:line="360" w:lineRule="auto"/>
              <w:jc w:val="center"/>
              <w:rPr>
                <w:rFonts w:eastAsia="仿宋"/>
                <w:bCs/>
                <w:color w:val="000000"/>
                <w:sz w:val="24"/>
              </w:rPr>
            </w:pPr>
            <w:r>
              <w:rPr>
                <w:rFonts w:eastAsia="仿宋"/>
                <w:bCs/>
                <w:color w:val="000000"/>
                <w:sz w:val="24"/>
              </w:rPr>
              <w:t>2</w:t>
            </w:r>
            <w:r>
              <w:rPr>
                <w:rFonts w:hint="eastAsia" w:eastAsia="仿宋"/>
                <w:bCs/>
                <w:color w:val="000000"/>
                <w:sz w:val="24"/>
                <w:lang w:val="en-US" w:eastAsia="zh-CN"/>
              </w:rPr>
              <w:t>0</w:t>
            </w:r>
            <w:r>
              <w:rPr>
                <w:rFonts w:hint="eastAsia" w:eastAsia="仿宋"/>
                <w:bCs/>
                <w:color w:val="000000"/>
                <w:sz w:val="24"/>
              </w:rPr>
              <w:t>.</w:t>
            </w:r>
            <w:r>
              <w:rPr>
                <w:rFonts w:eastAsia="仿宋"/>
                <w:bCs/>
                <w:color w:val="000000"/>
                <w:sz w:val="24"/>
              </w:rPr>
              <w:t>00/</w:t>
            </w:r>
            <w:r>
              <w:rPr>
                <w:rFonts w:hint="eastAsia" w:eastAsia="仿宋"/>
                <w:bCs/>
                <w:color w:val="000000"/>
                <w:sz w:val="24"/>
              </w:rPr>
              <w:t>两年</w:t>
            </w:r>
          </w:p>
        </w:tc>
        <w:tc>
          <w:tcPr>
            <w:tcW w:w="2362" w:type="dxa"/>
            <w:vAlign w:val="center"/>
          </w:tcPr>
          <w:p w14:paraId="280C71DA">
            <w:pPr>
              <w:spacing w:line="360" w:lineRule="auto"/>
              <w:jc w:val="center"/>
              <w:rPr>
                <w:rFonts w:eastAsia="仿宋"/>
                <w:bCs/>
                <w:color w:val="000000"/>
                <w:sz w:val="24"/>
              </w:rPr>
            </w:pPr>
            <w:r>
              <w:rPr>
                <w:rFonts w:eastAsia="仿宋"/>
                <w:bCs/>
                <w:color w:val="000000"/>
                <w:sz w:val="24"/>
              </w:rPr>
              <w:t>自合同签订之日起24个月</w:t>
            </w:r>
            <w:r>
              <w:rPr>
                <w:rFonts w:hint="eastAsia" w:eastAsia="仿宋"/>
                <w:bCs/>
                <w:color w:val="000000"/>
                <w:sz w:val="24"/>
              </w:rPr>
              <w:t>，</w:t>
            </w:r>
            <w:r>
              <w:rPr>
                <w:rFonts w:hint="eastAsia" w:eastAsia="仿宋"/>
                <w:bCs/>
                <w:color w:val="383838"/>
                <w:sz w:val="24"/>
              </w:rPr>
              <w:t>合同按年签订，根据履约情况由采购人决定是否续签</w:t>
            </w:r>
          </w:p>
        </w:tc>
        <w:tc>
          <w:tcPr>
            <w:tcW w:w="1216" w:type="dxa"/>
            <w:vAlign w:val="center"/>
          </w:tcPr>
          <w:p w14:paraId="768C2CD7">
            <w:pPr>
              <w:spacing w:line="360" w:lineRule="auto"/>
              <w:jc w:val="center"/>
              <w:rPr>
                <w:rFonts w:eastAsia="仿宋"/>
                <w:bCs/>
                <w:color w:val="000000"/>
                <w:sz w:val="24"/>
              </w:rPr>
            </w:pPr>
            <w:r>
              <w:rPr>
                <w:rFonts w:hint="eastAsia" w:eastAsia="仿宋"/>
                <w:bCs/>
                <w:color w:val="000000"/>
                <w:sz w:val="24"/>
              </w:rPr>
              <w:t>由采购人指定</w:t>
            </w:r>
          </w:p>
        </w:tc>
        <w:tc>
          <w:tcPr>
            <w:tcW w:w="2587" w:type="dxa"/>
          </w:tcPr>
          <w:p w14:paraId="08A0E223">
            <w:pPr>
              <w:spacing w:line="360" w:lineRule="auto"/>
              <w:jc w:val="left"/>
              <w:rPr>
                <w:rFonts w:eastAsia="仿宋"/>
                <w:bCs/>
                <w:color w:val="383838"/>
                <w:sz w:val="24"/>
              </w:rPr>
            </w:pPr>
            <w:r>
              <w:rPr>
                <w:rFonts w:hint="eastAsia" w:eastAsia="仿宋"/>
                <w:bCs/>
                <w:color w:val="383838"/>
                <w:sz w:val="24"/>
              </w:rPr>
              <w:t>A.清包（1、包工；2、包</w:t>
            </w:r>
            <w:r>
              <w:rPr>
                <w:rFonts w:hint="eastAsia" w:eastAsia="仿宋"/>
                <w:bCs/>
                <w:color w:val="383838"/>
                <w:sz w:val="24"/>
                <w:lang w:val="en-US" w:eastAsia="zh-CN"/>
              </w:rPr>
              <w:t>保养</w:t>
            </w:r>
            <w:r>
              <w:rPr>
                <w:rFonts w:hint="eastAsia" w:eastAsia="仿宋"/>
                <w:bCs/>
                <w:color w:val="383838"/>
                <w:sz w:val="24"/>
              </w:rPr>
              <w:t>中更换</w:t>
            </w:r>
            <w:r>
              <w:rPr>
                <w:rFonts w:hint="eastAsia" w:eastAsia="仿宋"/>
                <w:bCs/>
                <w:color w:val="383838"/>
                <w:sz w:val="24"/>
                <w:lang w:val="en-US" w:eastAsia="zh-CN"/>
              </w:rPr>
              <w:t>的</w:t>
            </w:r>
            <w:r>
              <w:rPr>
                <w:rFonts w:hint="eastAsia" w:eastAsia="仿宋"/>
                <w:bCs/>
                <w:color w:val="383838"/>
                <w:sz w:val="24"/>
              </w:rPr>
              <w:t>过滤器、压机润滑油</w:t>
            </w:r>
            <w:r>
              <w:rPr>
                <w:rFonts w:hint="eastAsia" w:eastAsia="仿宋"/>
                <w:bCs/>
                <w:color w:val="383838"/>
                <w:sz w:val="24"/>
                <w:lang w:eastAsia="zh-CN"/>
              </w:rPr>
              <w:t>、</w:t>
            </w:r>
            <w:r>
              <w:rPr>
                <w:rFonts w:hint="eastAsia" w:eastAsia="仿宋"/>
                <w:bCs/>
                <w:color w:val="383838"/>
                <w:sz w:val="24"/>
                <w:lang w:val="en-US" w:eastAsia="zh-CN"/>
              </w:rPr>
              <w:t>补充制冷剂、</w:t>
            </w:r>
            <w:r>
              <w:rPr>
                <w:rFonts w:hint="eastAsia" w:eastAsia="仿宋"/>
                <w:bCs/>
                <w:color w:val="383838"/>
                <w:sz w:val="24"/>
              </w:rPr>
              <w:t>冷凝器化学清洗</w:t>
            </w:r>
            <w:r>
              <w:rPr>
                <w:rFonts w:hint="eastAsia" w:eastAsia="仿宋"/>
                <w:bCs/>
                <w:color w:val="383838"/>
                <w:sz w:val="24"/>
                <w:lang w:eastAsia="zh-CN"/>
              </w:rPr>
              <w:t>、</w:t>
            </w:r>
            <w:r>
              <w:rPr>
                <w:rFonts w:hint="eastAsia" w:eastAsia="仿宋"/>
                <w:bCs/>
                <w:color w:val="383838"/>
                <w:sz w:val="24"/>
                <w:lang w:val="en-US" w:eastAsia="zh-CN"/>
              </w:rPr>
              <w:t>冷却水系统加药清洗</w:t>
            </w:r>
            <w:r>
              <w:rPr>
                <w:rFonts w:hint="eastAsia" w:eastAsia="仿宋"/>
                <w:bCs/>
                <w:color w:val="383838"/>
                <w:sz w:val="24"/>
              </w:rPr>
              <w:t>等辅料）。</w:t>
            </w:r>
          </w:p>
          <w:p w14:paraId="4EDE0488">
            <w:pPr>
              <w:spacing w:line="360" w:lineRule="auto"/>
              <w:jc w:val="left"/>
            </w:pPr>
            <w:r>
              <w:rPr>
                <w:rFonts w:hint="eastAsia" w:eastAsia="仿宋"/>
                <w:bCs/>
                <w:color w:val="383838"/>
                <w:sz w:val="24"/>
                <w:lang w:val="en-US" w:eastAsia="zh-CN"/>
              </w:rPr>
              <w:t>B</w:t>
            </w:r>
            <w:r>
              <w:rPr>
                <w:rFonts w:hint="eastAsia" w:eastAsia="仿宋"/>
                <w:bCs/>
                <w:color w:val="383838"/>
                <w:sz w:val="24"/>
              </w:rPr>
              <w:t>.</w:t>
            </w:r>
            <w:r>
              <w:rPr>
                <w:rFonts w:hint="eastAsia" w:eastAsia="仿宋"/>
                <w:bCs/>
                <w:color w:val="383838"/>
                <w:sz w:val="24"/>
                <w:lang w:val="en-US" w:eastAsia="zh-CN"/>
              </w:rPr>
              <w:t>维修中1000元以下配件由供应商承担，1000元以上配件由采购人承担，人工费由供应商承担</w:t>
            </w:r>
            <w:r>
              <w:rPr>
                <w:rFonts w:hint="eastAsia" w:eastAsia="仿宋"/>
                <w:bCs/>
                <w:color w:val="383838"/>
                <w:sz w:val="24"/>
              </w:rPr>
              <w:t>。</w:t>
            </w:r>
          </w:p>
        </w:tc>
      </w:tr>
    </w:tbl>
    <w:p w14:paraId="286900D5">
      <w:pPr>
        <w:spacing w:line="360" w:lineRule="auto"/>
        <w:rPr>
          <w:rFonts w:eastAsia="仿宋"/>
          <w:bCs/>
          <w:color w:val="000000"/>
          <w:sz w:val="32"/>
        </w:rPr>
      </w:pPr>
    </w:p>
    <w:p w14:paraId="00557299">
      <w:pPr>
        <w:spacing w:line="360" w:lineRule="auto"/>
        <w:rPr>
          <w:rFonts w:eastAsia="仿宋"/>
          <w:bCs/>
          <w:color w:val="000000"/>
          <w:sz w:val="24"/>
        </w:rPr>
      </w:pPr>
      <w:r>
        <w:rPr>
          <w:rFonts w:eastAsia="仿宋"/>
          <w:bCs/>
          <w:color w:val="000000"/>
          <w:sz w:val="24"/>
        </w:rPr>
        <w:t>注：如本章内容与</w:t>
      </w:r>
      <w:r>
        <w:rPr>
          <w:rFonts w:hint="eastAsia" w:eastAsia="仿宋"/>
          <w:bCs/>
          <w:color w:val="000000"/>
          <w:sz w:val="24"/>
        </w:rPr>
        <w:t>比选</w:t>
      </w:r>
      <w:r>
        <w:rPr>
          <w:rFonts w:eastAsia="仿宋"/>
          <w:bCs/>
          <w:color w:val="000000"/>
          <w:sz w:val="24"/>
        </w:rPr>
        <w:t>文件其它章节内容有冲突，应以本章内容为准</w:t>
      </w:r>
    </w:p>
    <w:p w14:paraId="793D6982">
      <w:pPr>
        <w:keepNext/>
        <w:keepLines/>
        <w:autoSpaceDE w:val="0"/>
        <w:autoSpaceDN w:val="0"/>
        <w:adjustRightInd w:val="0"/>
        <w:spacing w:before="100" w:beforeAutospacing="1" w:after="100" w:afterAutospacing="1" w:line="360" w:lineRule="auto"/>
        <w:jc w:val="center"/>
        <w:outlineLvl w:val="1"/>
        <w:rPr>
          <w:rFonts w:eastAsia="仿宋"/>
          <w:b/>
          <w:sz w:val="24"/>
        </w:rPr>
      </w:pPr>
      <w:r>
        <w:rPr>
          <w:rFonts w:eastAsia="仿宋"/>
          <w:b/>
          <w:bCs/>
          <w:color w:val="000000"/>
          <w:sz w:val="24"/>
          <w:szCs w:val="32"/>
        </w:rPr>
        <w:br w:type="page"/>
      </w:r>
      <w:bookmarkStart w:id="118" w:name="_Toc59211557"/>
      <w:bookmarkStart w:id="119" w:name="_Toc121405148"/>
      <w:r>
        <w:rPr>
          <w:rFonts w:eastAsia="仿宋"/>
          <w:b/>
          <w:bCs/>
          <w:sz w:val="24"/>
          <w:szCs w:val="32"/>
          <w:lang w:val="zh-CN"/>
        </w:rPr>
        <w:t>第二部分    采购需求</w:t>
      </w:r>
      <w:bookmarkEnd w:id="118"/>
      <w:bookmarkEnd w:id="119"/>
    </w:p>
    <w:p w14:paraId="1DDA08FD">
      <w:pPr>
        <w:numPr>
          <w:ilvl w:val="0"/>
          <w:numId w:val="12"/>
        </w:numPr>
        <w:tabs>
          <w:tab w:val="left" w:pos="630"/>
          <w:tab w:val="left" w:pos="960"/>
        </w:tabs>
        <w:spacing w:line="360" w:lineRule="auto"/>
        <w:rPr>
          <w:rFonts w:eastAsia="仿宋"/>
          <w:b/>
          <w:sz w:val="24"/>
        </w:rPr>
      </w:pPr>
      <w:r>
        <w:rPr>
          <w:rFonts w:eastAsia="仿宋"/>
          <w:b/>
          <w:sz w:val="24"/>
        </w:rPr>
        <w:t>维保设备清单</w:t>
      </w:r>
    </w:p>
    <w:p w14:paraId="52942A44">
      <w:pPr>
        <w:tabs>
          <w:tab w:val="left" w:pos="630"/>
          <w:tab w:val="left" w:pos="960"/>
        </w:tabs>
        <w:spacing w:line="360" w:lineRule="auto"/>
        <w:rPr>
          <w:rFonts w:eastAsia="仿宋"/>
          <w:b w:val="0"/>
          <w:bCs/>
          <w:sz w:val="24"/>
        </w:rPr>
      </w:pPr>
      <w:r>
        <w:rPr>
          <w:rFonts w:hint="eastAsia" w:eastAsia="仿宋"/>
          <w:b w:val="0"/>
          <w:bCs/>
          <w:sz w:val="24"/>
        </w:rPr>
        <w:t>（1）离心机组</w:t>
      </w:r>
    </w:p>
    <w:tbl>
      <w:tblPr>
        <w:tblStyle w:val="48"/>
        <w:tblW w:w="441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3185"/>
        <w:gridCol w:w="2278"/>
        <w:gridCol w:w="2350"/>
      </w:tblGrid>
      <w:tr w14:paraId="1E2DC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412" w:type="pct"/>
            <w:noWrap/>
            <w:vAlign w:val="center"/>
          </w:tcPr>
          <w:p w14:paraId="133D6BD8">
            <w:pPr>
              <w:jc w:val="center"/>
              <w:rPr>
                <w:rFonts w:eastAsia="仿宋"/>
              </w:rPr>
            </w:pPr>
            <w:r>
              <w:rPr>
                <w:rFonts w:eastAsia="仿宋"/>
              </w:rPr>
              <w:t>序号</w:t>
            </w:r>
          </w:p>
        </w:tc>
        <w:tc>
          <w:tcPr>
            <w:tcW w:w="1967" w:type="pct"/>
            <w:noWrap/>
            <w:vAlign w:val="center"/>
          </w:tcPr>
          <w:p w14:paraId="33B04299">
            <w:pPr>
              <w:jc w:val="center"/>
              <w:rPr>
                <w:rFonts w:eastAsia="仿宋"/>
              </w:rPr>
            </w:pPr>
            <w:r>
              <w:rPr>
                <w:rFonts w:eastAsia="仿宋"/>
              </w:rPr>
              <w:t>机组型号</w:t>
            </w:r>
          </w:p>
        </w:tc>
        <w:tc>
          <w:tcPr>
            <w:tcW w:w="1329" w:type="pct"/>
            <w:noWrap/>
            <w:vAlign w:val="center"/>
          </w:tcPr>
          <w:p w14:paraId="116A3A4B">
            <w:pPr>
              <w:jc w:val="center"/>
              <w:rPr>
                <w:rFonts w:eastAsia="仿宋"/>
              </w:rPr>
            </w:pPr>
            <w:r>
              <w:rPr>
                <w:rFonts w:eastAsia="仿宋"/>
              </w:rPr>
              <w:t>机组序列号</w:t>
            </w:r>
          </w:p>
        </w:tc>
        <w:tc>
          <w:tcPr>
            <w:tcW w:w="1292" w:type="pct"/>
            <w:noWrap/>
            <w:vAlign w:val="center"/>
          </w:tcPr>
          <w:p w14:paraId="6D933162">
            <w:pPr>
              <w:jc w:val="center"/>
              <w:rPr>
                <w:rFonts w:eastAsia="仿宋"/>
              </w:rPr>
            </w:pPr>
            <w:r>
              <w:rPr>
                <w:rFonts w:eastAsia="仿宋"/>
              </w:rPr>
              <w:t>地点</w:t>
            </w:r>
          </w:p>
        </w:tc>
      </w:tr>
      <w:tr w14:paraId="37FCC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432" w:type="pct"/>
            <w:noWrap/>
            <w:vAlign w:val="center"/>
          </w:tcPr>
          <w:p w14:paraId="0B9BD1F5">
            <w:pPr>
              <w:jc w:val="center"/>
              <w:rPr>
                <w:rFonts w:eastAsia="仿宋"/>
              </w:rPr>
            </w:pPr>
            <w:r>
              <w:rPr>
                <w:rFonts w:eastAsia="仿宋"/>
              </w:rPr>
              <w:t>1</w:t>
            </w:r>
          </w:p>
        </w:tc>
        <w:tc>
          <w:tcPr>
            <w:tcW w:w="1987" w:type="pct"/>
            <w:noWrap/>
          </w:tcPr>
          <w:p w14:paraId="693B5C2E">
            <w:pPr>
              <w:pStyle w:val="349"/>
              <w:spacing w:before="49"/>
              <w:ind w:left="141" w:right="55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 xml:space="preserve">19XR-5P51436DES52 </w:t>
            </w:r>
          </w:p>
          <w:p w14:paraId="1E898628">
            <w:pPr>
              <w:pStyle w:val="349"/>
              <w:spacing w:before="49"/>
              <w:ind w:left="141" w:right="55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离心式冷水机组</w:t>
            </w:r>
          </w:p>
        </w:tc>
        <w:tc>
          <w:tcPr>
            <w:tcW w:w="1269" w:type="pct"/>
            <w:noWrap/>
            <w:vAlign w:val="center"/>
          </w:tcPr>
          <w:p w14:paraId="73649495">
            <w:pPr>
              <w:pStyle w:val="349"/>
              <w:spacing w:before="51"/>
              <w:ind w:left="563"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XR4L4112</w:t>
            </w:r>
          </w:p>
        </w:tc>
        <w:tc>
          <w:tcPr>
            <w:tcW w:w="1312" w:type="pct"/>
            <w:vMerge w:val="restart"/>
            <w:noWrap/>
            <w:vAlign w:val="center"/>
          </w:tcPr>
          <w:p w14:paraId="45923FF3">
            <w:pPr>
              <w:pStyle w:val="349"/>
              <w:spacing w:before="56"/>
              <w:ind w:left="593" w:right="28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北京怀柔园区</w:t>
            </w:r>
          </w:p>
        </w:tc>
      </w:tr>
      <w:tr w14:paraId="5BFF6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 w:hRule="atLeast"/>
          <w:jc w:val="center"/>
        </w:trPr>
        <w:tc>
          <w:tcPr>
            <w:tcW w:w="412" w:type="pct"/>
            <w:noWrap/>
            <w:vAlign w:val="center"/>
          </w:tcPr>
          <w:p w14:paraId="5463E663">
            <w:pPr>
              <w:jc w:val="center"/>
              <w:rPr>
                <w:rFonts w:eastAsia="仿宋"/>
              </w:rPr>
            </w:pPr>
            <w:r>
              <w:rPr>
                <w:rFonts w:eastAsia="仿宋"/>
              </w:rPr>
              <w:t>2</w:t>
            </w:r>
          </w:p>
        </w:tc>
        <w:tc>
          <w:tcPr>
            <w:tcW w:w="1967" w:type="pct"/>
            <w:noWrap/>
          </w:tcPr>
          <w:p w14:paraId="73648AC6">
            <w:pPr>
              <w:pStyle w:val="349"/>
              <w:spacing w:before="27"/>
              <w:ind w:left="141" w:right="56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19XR-5P51436DES52</w:t>
            </w:r>
          </w:p>
          <w:p w14:paraId="3EF36794">
            <w:pPr>
              <w:pStyle w:val="349"/>
              <w:spacing w:before="27"/>
              <w:ind w:left="141" w:right="56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离心式冷水机组</w:t>
            </w:r>
          </w:p>
        </w:tc>
        <w:tc>
          <w:tcPr>
            <w:tcW w:w="1329" w:type="pct"/>
            <w:noWrap/>
            <w:vAlign w:val="center"/>
          </w:tcPr>
          <w:p w14:paraId="65F85908">
            <w:pPr>
              <w:pStyle w:val="349"/>
              <w:spacing w:before="8"/>
              <w:ind w:left="565"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XR4L4113</w:t>
            </w:r>
          </w:p>
        </w:tc>
        <w:tc>
          <w:tcPr>
            <w:tcW w:w="1292" w:type="pct"/>
            <w:vMerge w:val="continue"/>
            <w:noWrap/>
          </w:tcPr>
          <w:p w14:paraId="09B2F1F9">
            <w:pPr>
              <w:pStyle w:val="349"/>
              <w:spacing w:before="35"/>
              <w:ind w:left="586" w:right="288"/>
              <w:jc w:val="center"/>
              <w:rPr>
                <w:rFonts w:ascii="Times New Roman" w:hAnsi="Times New Roman" w:eastAsia="仿宋" w:cs="Times New Roman"/>
                <w:kern w:val="2"/>
                <w:sz w:val="21"/>
                <w:szCs w:val="24"/>
                <w:lang w:eastAsia="zh-CN"/>
              </w:rPr>
            </w:pPr>
          </w:p>
        </w:tc>
      </w:tr>
    </w:tbl>
    <w:p w14:paraId="519AC0C3">
      <w:pPr>
        <w:spacing w:line="360" w:lineRule="auto"/>
        <w:rPr>
          <w:rFonts w:eastAsia="仿宋"/>
          <w:sz w:val="24"/>
        </w:rPr>
      </w:pPr>
      <w:r>
        <w:rPr>
          <w:rFonts w:hint="eastAsia" w:eastAsia="仿宋"/>
          <w:sz w:val="24"/>
        </w:rPr>
        <w:t>（2）冷却塔及水处理系统</w:t>
      </w:r>
    </w:p>
    <w:tbl>
      <w:tblPr>
        <w:tblStyle w:val="48"/>
        <w:tblW w:w="441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3358"/>
        <w:gridCol w:w="2144"/>
        <w:gridCol w:w="2217"/>
      </w:tblGrid>
      <w:tr w14:paraId="01602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32" w:type="pct"/>
            <w:noWrap/>
            <w:vAlign w:val="center"/>
          </w:tcPr>
          <w:p w14:paraId="7C9F7F11">
            <w:pPr>
              <w:jc w:val="center"/>
              <w:rPr>
                <w:rFonts w:eastAsia="仿宋"/>
                <w:b/>
              </w:rPr>
            </w:pPr>
            <w:r>
              <w:rPr>
                <w:rFonts w:eastAsia="仿宋"/>
                <w:b/>
              </w:rPr>
              <w:t>序号</w:t>
            </w:r>
          </w:p>
        </w:tc>
        <w:tc>
          <w:tcPr>
            <w:tcW w:w="1987" w:type="pct"/>
            <w:noWrap/>
            <w:vAlign w:val="center"/>
          </w:tcPr>
          <w:p w14:paraId="6522465D">
            <w:pPr>
              <w:jc w:val="center"/>
              <w:rPr>
                <w:rFonts w:eastAsia="仿宋"/>
                <w:b/>
              </w:rPr>
            </w:pPr>
            <w:r>
              <w:rPr>
                <w:rFonts w:eastAsia="仿宋"/>
                <w:b/>
              </w:rPr>
              <w:t>机组型号</w:t>
            </w:r>
          </w:p>
        </w:tc>
        <w:tc>
          <w:tcPr>
            <w:tcW w:w="1269" w:type="pct"/>
            <w:noWrap/>
            <w:vAlign w:val="center"/>
          </w:tcPr>
          <w:p w14:paraId="6E330846">
            <w:pPr>
              <w:jc w:val="center"/>
              <w:rPr>
                <w:rFonts w:eastAsia="仿宋"/>
                <w:b/>
              </w:rPr>
            </w:pPr>
            <w:r>
              <w:rPr>
                <w:rFonts w:eastAsia="仿宋"/>
                <w:b/>
              </w:rPr>
              <w:t>数量</w:t>
            </w:r>
          </w:p>
        </w:tc>
        <w:tc>
          <w:tcPr>
            <w:tcW w:w="1312" w:type="pct"/>
            <w:noWrap/>
            <w:vAlign w:val="center"/>
          </w:tcPr>
          <w:p w14:paraId="561C9E00">
            <w:pPr>
              <w:jc w:val="center"/>
              <w:rPr>
                <w:rFonts w:eastAsia="仿宋"/>
                <w:b/>
              </w:rPr>
            </w:pPr>
            <w:r>
              <w:rPr>
                <w:rFonts w:eastAsia="仿宋"/>
                <w:b/>
              </w:rPr>
              <w:t>设备地点</w:t>
            </w:r>
          </w:p>
        </w:tc>
      </w:tr>
      <w:tr w14:paraId="1B2CE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432" w:type="pct"/>
            <w:noWrap/>
            <w:vAlign w:val="center"/>
          </w:tcPr>
          <w:p w14:paraId="38FE1236">
            <w:pPr>
              <w:jc w:val="center"/>
              <w:rPr>
                <w:rFonts w:eastAsia="仿宋"/>
              </w:rPr>
            </w:pPr>
            <w:r>
              <w:rPr>
                <w:rFonts w:eastAsia="仿宋"/>
              </w:rPr>
              <w:t>1</w:t>
            </w:r>
          </w:p>
        </w:tc>
        <w:tc>
          <w:tcPr>
            <w:tcW w:w="1987" w:type="pct"/>
            <w:noWrap/>
          </w:tcPr>
          <w:p w14:paraId="3CE5BE1C">
            <w:pPr>
              <w:pStyle w:val="349"/>
              <w:spacing w:before="49"/>
              <w:ind w:left="141" w:right="55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新凌冷却塔</w:t>
            </w:r>
          </w:p>
        </w:tc>
        <w:tc>
          <w:tcPr>
            <w:tcW w:w="1269" w:type="pct"/>
            <w:noWrap/>
          </w:tcPr>
          <w:p w14:paraId="268B4D90">
            <w:pPr>
              <w:pStyle w:val="349"/>
              <w:spacing w:before="51"/>
              <w:ind w:left="563"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8</w:t>
            </w:r>
            <w:r>
              <w:rPr>
                <w:rFonts w:hint="eastAsia" w:ascii="Times New Roman" w:hAnsi="Times New Roman" w:eastAsia="仿宋" w:cs="Times New Roman"/>
                <w:kern w:val="2"/>
                <w:sz w:val="21"/>
                <w:szCs w:val="24"/>
                <w:lang w:val="en-US" w:eastAsia="zh-CN"/>
              </w:rPr>
              <w:t>台</w:t>
            </w:r>
          </w:p>
        </w:tc>
        <w:tc>
          <w:tcPr>
            <w:tcW w:w="1312" w:type="pct"/>
            <w:noWrap/>
          </w:tcPr>
          <w:p w14:paraId="01E62660">
            <w:pPr>
              <w:pStyle w:val="349"/>
              <w:spacing w:before="56"/>
              <w:ind w:left="593" w:right="28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北京怀柔区</w:t>
            </w:r>
          </w:p>
        </w:tc>
      </w:tr>
      <w:tr w14:paraId="58EAB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 w:hRule="atLeast"/>
          <w:jc w:val="center"/>
        </w:trPr>
        <w:tc>
          <w:tcPr>
            <w:tcW w:w="432" w:type="pct"/>
            <w:noWrap/>
            <w:vAlign w:val="center"/>
          </w:tcPr>
          <w:p w14:paraId="5065932D">
            <w:pPr>
              <w:jc w:val="center"/>
              <w:rPr>
                <w:rFonts w:eastAsia="仿宋"/>
              </w:rPr>
            </w:pPr>
            <w:r>
              <w:rPr>
                <w:rFonts w:eastAsia="仿宋"/>
              </w:rPr>
              <w:t>2</w:t>
            </w:r>
          </w:p>
        </w:tc>
        <w:tc>
          <w:tcPr>
            <w:tcW w:w="1987" w:type="pct"/>
            <w:noWrap/>
          </w:tcPr>
          <w:p w14:paraId="29149853">
            <w:pPr>
              <w:pStyle w:val="349"/>
              <w:spacing w:before="27"/>
              <w:ind w:left="141" w:right="56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大厦水系统水处理</w:t>
            </w:r>
          </w:p>
        </w:tc>
        <w:tc>
          <w:tcPr>
            <w:tcW w:w="1269" w:type="pct"/>
            <w:noWrap/>
          </w:tcPr>
          <w:p w14:paraId="508185EC">
            <w:pPr>
              <w:pStyle w:val="349"/>
              <w:spacing w:before="8"/>
              <w:ind w:left="565"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1套</w:t>
            </w:r>
          </w:p>
        </w:tc>
        <w:tc>
          <w:tcPr>
            <w:tcW w:w="1312" w:type="pct"/>
            <w:noWrap/>
          </w:tcPr>
          <w:p w14:paraId="7280E27E">
            <w:pPr>
              <w:pStyle w:val="349"/>
              <w:spacing w:before="35"/>
              <w:ind w:left="586" w:right="288"/>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北京怀柔区</w:t>
            </w:r>
          </w:p>
        </w:tc>
      </w:tr>
      <w:tr w14:paraId="7D1D5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432" w:type="pct"/>
            <w:noWrap/>
            <w:vAlign w:val="center"/>
          </w:tcPr>
          <w:p w14:paraId="1246170A">
            <w:pPr>
              <w:jc w:val="center"/>
              <w:rPr>
                <w:rFonts w:eastAsia="仿宋"/>
              </w:rPr>
            </w:pPr>
            <w:r>
              <w:rPr>
                <w:rFonts w:eastAsia="仿宋"/>
              </w:rPr>
              <w:t>3</w:t>
            </w:r>
          </w:p>
        </w:tc>
        <w:tc>
          <w:tcPr>
            <w:tcW w:w="1987" w:type="pct"/>
            <w:noWrap/>
          </w:tcPr>
          <w:p w14:paraId="0CEE2212">
            <w:pPr>
              <w:pStyle w:val="349"/>
              <w:spacing w:before="35"/>
              <w:ind w:left="141" w:right="584"/>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实验室水系统水处理</w:t>
            </w:r>
          </w:p>
        </w:tc>
        <w:tc>
          <w:tcPr>
            <w:tcW w:w="1269" w:type="pct"/>
            <w:noWrap/>
          </w:tcPr>
          <w:p w14:paraId="08B55D69">
            <w:pPr>
              <w:pStyle w:val="349"/>
              <w:spacing w:before="30"/>
              <w:ind w:left="552"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2套</w:t>
            </w:r>
          </w:p>
        </w:tc>
        <w:tc>
          <w:tcPr>
            <w:tcW w:w="1312" w:type="pct"/>
            <w:noWrap/>
          </w:tcPr>
          <w:p w14:paraId="15B6107A">
            <w:pPr>
              <w:pStyle w:val="349"/>
              <w:spacing w:before="42"/>
              <w:ind w:left="586" w:right="288"/>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北京怀柔区</w:t>
            </w:r>
          </w:p>
        </w:tc>
      </w:tr>
      <w:tr w14:paraId="1E7C7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432" w:type="pct"/>
            <w:noWrap/>
            <w:vAlign w:val="center"/>
          </w:tcPr>
          <w:p w14:paraId="721F1959">
            <w:pPr>
              <w:jc w:val="center"/>
              <w:rPr>
                <w:rFonts w:hint="eastAsia" w:eastAsia="仿宋"/>
                <w:lang w:val="en-US" w:eastAsia="zh-CN"/>
              </w:rPr>
            </w:pPr>
            <w:r>
              <w:rPr>
                <w:rFonts w:hint="eastAsia" w:eastAsia="仿宋"/>
                <w:lang w:val="en-US" w:eastAsia="zh-CN"/>
              </w:rPr>
              <w:t>4</w:t>
            </w:r>
          </w:p>
        </w:tc>
        <w:tc>
          <w:tcPr>
            <w:tcW w:w="1987" w:type="pct"/>
            <w:noWrap/>
          </w:tcPr>
          <w:p w14:paraId="2A47B922">
            <w:pPr>
              <w:pStyle w:val="349"/>
              <w:spacing w:before="35"/>
              <w:ind w:left="141" w:right="584"/>
              <w:jc w:val="center"/>
              <w:rPr>
                <w:rFonts w:hint="default" w:ascii="Times New Roman" w:hAnsi="Times New Roman" w:eastAsia="仿宋" w:cs="Times New Roman"/>
                <w:kern w:val="2"/>
                <w:sz w:val="21"/>
                <w:szCs w:val="24"/>
                <w:lang w:val="en-US" w:eastAsia="zh-CN"/>
              </w:rPr>
            </w:pPr>
            <w:r>
              <w:rPr>
                <w:rFonts w:hint="eastAsia" w:ascii="Times New Roman" w:hAnsi="Times New Roman" w:eastAsia="仿宋" w:cs="Times New Roman"/>
                <w:kern w:val="2"/>
                <w:sz w:val="21"/>
                <w:szCs w:val="24"/>
                <w:lang w:val="en-US" w:eastAsia="zh-CN"/>
              </w:rPr>
              <w:t>冷却水循环泵</w:t>
            </w:r>
          </w:p>
        </w:tc>
        <w:tc>
          <w:tcPr>
            <w:tcW w:w="1269" w:type="pct"/>
            <w:noWrap/>
          </w:tcPr>
          <w:p w14:paraId="6C23821E">
            <w:pPr>
              <w:pStyle w:val="349"/>
              <w:spacing w:before="30"/>
              <w:ind w:left="552" w:right="559"/>
              <w:jc w:val="center"/>
              <w:rPr>
                <w:rFonts w:hint="default" w:ascii="Times New Roman" w:hAnsi="Times New Roman" w:eastAsia="仿宋" w:cs="Times New Roman"/>
                <w:kern w:val="2"/>
                <w:sz w:val="21"/>
                <w:szCs w:val="24"/>
                <w:lang w:val="en-US" w:eastAsia="zh-CN"/>
              </w:rPr>
            </w:pPr>
            <w:r>
              <w:rPr>
                <w:rFonts w:hint="eastAsia" w:ascii="Times New Roman" w:hAnsi="Times New Roman" w:eastAsia="仿宋" w:cs="Times New Roman"/>
                <w:kern w:val="2"/>
                <w:sz w:val="21"/>
                <w:szCs w:val="24"/>
                <w:lang w:val="en-US" w:eastAsia="zh-CN"/>
              </w:rPr>
              <w:t>3台</w:t>
            </w:r>
          </w:p>
        </w:tc>
        <w:tc>
          <w:tcPr>
            <w:tcW w:w="1312" w:type="pct"/>
            <w:noWrap/>
          </w:tcPr>
          <w:p w14:paraId="4BEB8BC5">
            <w:pPr>
              <w:pStyle w:val="349"/>
              <w:spacing w:before="42"/>
              <w:ind w:left="586" w:right="288"/>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北京怀柔区</w:t>
            </w:r>
          </w:p>
        </w:tc>
      </w:tr>
    </w:tbl>
    <w:p w14:paraId="0B1F409E">
      <w:pPr>
        <w:spacing w:line="360" w:lineRule="auto"/>
        <w:rPr>
          <w:rFonts w:eastAsia="仿宋"/>
          <w:b/>
          <w:sz w:val="24"/>
        </w:rPr>
      </w:pPr>
      <w:r>
        <w:rPr>
          <w:rFonts w:eastAsia="仿宋"/>
          <w:b/>
          <w:sz w:val="24"/>
        </w:rPr>
        <w:t>二、维保设备地点要求</w:t>
      </w:r>
    </w:p>
    <w:p w14:paraId="3AA34AB3">
      <w:pPr>
        <w:spacing w:line="360" w:lineRule="auto"/>
        <w:ind w:firstLine="480" w:firstLineChars="200"/>
        <w:rPr>
          <w:rFonts w:eastAsia="仿宋"/>
          <w:color w:val="000000"/>
          <w:sz w:val="24"/>
        </w:rPr>
      </w:pPr>
      <w:r>
        <w:rPr>
          <w:rFonts w:hint="eastAsia" w:eastAsia="仿宋"/>
          <w:sz w:val="24"/>
          <w:lang w:val="en-US" w:eastAsia="zh-CN"/>
        </w:rPr>
        <w:t>中国科学院空天信息创新研究院怀柔园区（北京市怀柔区雁栖东二路5号）</w:t>
      </w:r>
    </w:p>
    <w:p w14:paraId="5220E566">
      <w:pPr>
        <w:spacing w:line="360" w:lineRule="auto"/>
        <w:rPr>
          <w:rFonts w:eastAsia="仿宋"/>
          <w:b/>
          <w:sz w:val="24"/>
        </w:rPr>
      </w:pPr>
      <w:r>
        <w:rPr>
          <w:rFonts w:hint="eastAsia" w:eastAsia="仿宋"/>
          <w:b/>
          <w:sz w:val="24"/>
        </w:rPr>
        <w:t>三</w:t>
      </w:r>
      <w:r>
        <w:rPr>
          <w:rFonts w:eastAsia="仿宋"/>
          <w:b/>
          <w:sz w:val="24"/>
        </w:rPr>
        <w:t>、维保范围要求</w:t>
      </w:r>
    </w:p>
    <w:p w14:paraId="6602366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rPr>
      </w:pPr>
      <w:r>
        <w:rPr>
          <w:rFonts w:hint="eastAsia" w:eastAsia="仿宋"/>
          <w:sz w:val="24"/>
        </w:rPr>
        <w:t>（1）</w:t>
      </w:r>
      <w:r>
        <w:rPr>
          <w:rFonts w:eastAsia="仿宋"/>
          <w:sz w:val="24"/>
        </w:rPr>
        <w:t>2套离心式冷水机组</w:t>
      </w:r>
      <w:r>
        <w:rPr>
          <w:rFonts w:hint="eastAsia" w:eastAsia="仿宋"/>
          <w:sz w:val="24"/>
          <w:lang w:val="en-US" w:eastAsia="zh-CN"/>
        </w:rPr>
        <w:t>的定期</w:t>
      </w:r>
      <w:r>
        <w:rPr>
          <w:rFonts w:eastAsia="仿宋"/>
          <w:sz w:val="24"/>
        </w:rPr>
        <w:t>保养</w:t>
      </w:r>
      <w:r>
        <w:rPr>
          <w:rFonts w:hint="eastAsia" w:eastAsia="仿宋"/>
          <w:sz w:val="24"/>
          <w:lang w:val="en-US" w:eastAsia="zh-CN"/>
        </w:rPr>
        <w:t>、检修、运行调节及故障排查与修复</w:t>
      </w:r>
      <w:r>
        <w:rPr>
          <w:rFonts w:hint="eastAsia" w:eastAsia="仿宋"/>
          <w:sz w:val="24"/>
        </w:rPr>
        <w:t>；</w:t>
      </w:r>
    </w:p>
    <w:p w14:paraId="1AC8543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val="en-US" w:eastAsia="zh-CN"/>
        </w:rPr>
      </w:pPr>
      <w:r>
        <w:rPr>
          <w:rFonts w:hint="eastAsia" w:eastAsia="仿宋"/>
          <w:sz w:val="24"/>
        </w:rPr>
        <w:t>（2）</w:t>
      </w:r>
      <w:r>
        <w:rPr>
          <w:rFonts w:hint="eastAsia" w:eastAsia="仿宋"/>
          <w:sz w:val="24"/>
          <w:lang w:val="en-US" w:eastAsia="zh-CN"/>
        </w:rPr>
        <w:t>8台冷却塔及水处理系统的定期保养、检修、运行调节及故障排查与修复；</w:t>
      </w:r>
    </w:p>
    <w:p w14:paraId="1C18211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val="en-US" w:eastAsia="zh-CN"/>
        </w:rPr>
      </w:pPr>
      <w:r>
        <w:rPr>
          <w:rFonts w:hint="eastAsia" w:eastAsia="仿宋"/>
          <w:sz w:val="24"/>
          <w:lang w:val="en-US" w:eastAsia="zh-CN"/>
        </w:rPr>
        <w:t>（3）3台冷却水循环泵供冷季启停前后点检保养；</w:t>
      </w:r>
    </w:p>
    <w:p w14:paraId="5822C2E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eastAsia="zh-CN"/>
        </w:rPr>
      </w:pPr>
      <w:r>
        <w:rPr>
          <w:rFonts w:hint="eastAsia" w:eastAsia="仿宋"/>
          <w:sz w:val="24"/>
          <w:lang w:val="en-US" w:eastAsia="zh-CN"/>
        </w:rPr>
        <w:t>（4）机组控制系统检修保养；</w:t>
      </w:r>
    </w:p>
    <w:p w14:paraId="54EC983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val="en-US" w:eastAsia="zh-CN"/>
        </w:rPr>
      </w:pPr>
      <w:r>
        <w:rPr>
          <w:rFonts w:hint="eastAsia" w:eastAsia="仿宋"/>
          <w:sz w:val="24"/>
          <w:lang w:val="en-US" w:eastAsia="zh-CN"/>
        </w:rPr>
        <w:t>（5）配合物业进行机组运行管理，依据需求及机组运行状态进行合理调节，设备运行能耗监测与节能运行建议、安全管理与应急预案执行，确保制冷系统高效、安全稳定运行。</w:t>
      </w:r>
    </w:p>
    <w:p w14:paraId="218A0320">
      <w:pPr>
        <w:spacing w:line="360" w:lineRule="auto"/>
        <w:rPr>
          <w:rFonts w:eastAsia="仿宋"/>
          <w:b/>
          <w:sz w:val="24"/>
        </w:rPr>
      </w:pPr>
      <w:r>
        <w:rPr>
          <w:rFonts w:hint="eastAsia" w:eastAsia="仿宋"/>
          <w:b/>
          <w:sz w:val="24"/>
        </w:rPr>
        <w:t>四</w:t>
      </w:r>
      <w:r>
        <w:rPr>
          <w:rFonts w:eastAsia="仿宋"/>
          <w:b/>
          <w:sz w:val="24"/>
        </w:rPr>
        <w:t>、维保期限</w:t>
      </w:r>
    </w:p>
    <w:p w14:paraId="120AD24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eastAsia="仿宋"/>
          <w:sz w:val="24"/>
        </w:rPr>
        <w:t>两年。</w:t>
      </w:r>
      <w:r>
        <w:rPr>
          <w:rFonts w:hint="eastAsia" w:eastAsia="仿宋"/>
          <w:sz w:val="24"/>
        </w:rPr>
        <w:t>自合同签订之日起24个月，合同按年签订，根据履约情况由采购人决定是否续签</w:t>
      </w:r>
      <w:r>
        <w:rPr>
          <w:rFonts w:eastAsia="仿宋"/>
          <w:sz w:val="24"/>
        </w:rPr>
        <w:t>。</w:t>
      </w:r>
    </w:p>
    <w:p w14:paraId="02FC2B1E">
      <w:pPr>
        <w:spacing w:line="360" w:lineRule="auto"/>
        <w:rPr>
          <w:rFonts w:eastAsia="仿宋"/>
          <w:b/>
          <w:sz w:val="24"/>
        </w:rPr>
      </w:pPr>
      <w:r>
        <w:rPr>
          <w:rFonts w:hint="eastAsia" w:eastAsia="仿宋"/>
          <w:b/>
          <w:sz w:val="24"/>
        </w:rPr>
        <w:t>五</w:t>
      </w:r>
      <w:r>
        <w:rPr>
          <w:rFonts w:eastAsia="仿宋"/>
          <w:b/>
          <w:sz w:val="24"/>
        </w:rPr>
        <w:t>、</w:t>
      </w:r>
      <w:r>
        <w:rPr>
          <w:rFonts w:hint="eastAsia" w:eastAsia="仿宋"/>
          <w:b/>
          <w:sz w:val="24"/>
        </w:rPr>
        <w:t>维修保养设备设施内容标准</w:t>
      </w:r>
    </w:p>
    <w:p w14:paraId="57E355A0">
      <w:pPr>
        <w:tabs>
          <w:tab w:val="left" w:pos="900"/>
        </w:tabs>
        <w:spacing w:line="360" w:lineRule="auto"/>
        <w:ind w:firstLine="480" w:firstLineChars="200"/>
        <w:rPr>
          <w:rFonts w:eastAsia="仿宋"/>
          <w:sz w:val="24"/>
        </w:rPr>
      </w:pPr>
      <w:r>
        <w:rPr>
          <w:rFonts w:hint="eastAsia" w:eastAsia="仿宋"/>
          <w:sz w:val="24"/>
        </w:rPr>
        <w:t>供应商委派技术人员对采购人</w:t>
      </w:r>
      <w:r>
        <w:rPr>
          <w:rFonts w:hint="eastAsia" w:eastAsia="仿宋"/>
          <w:sz w:val="24"/>
          <w:lang w:val="en-US" w:eastAsia="zh-CN"/>
        </w:rPr>
        <w:t>的</w:t>
      </w:r>
      <w:r>
        <w:rPr>
          <w:rFonts w:hint="eastAsia" w:eastAsia="仿宋"/>
          <w:sz w:val="24"/>
        </w:rPr>
        <w:t>离心机组、</w:t>
      </w:r>
      <w:r>
        <w:rPr>
          <w:rFonts w:hint="eastAsia" w:eastAsia="仿宋"/>
          <w:sz w:val="24"/>
          <w:lang w:val="en-US" w:eastAsia="zh-CN"/>
        </w:rPr>
        <w:t>冷却</w:t>
      </w:r>
      <w:r>
        <w:rPr>
          <w:rFonts w:hint="eastAsia" w:eastAsia="仿宋"/>
          <w:sz w:val="24"/>
        </w:rPr>
        <w:t>塔及</w:t>
      </w:r>
      <w:r>
        <w:rPr>
          <w:rFonts w:hint="eastAsia" w:eastAsia="仿宋"/>
          <w:sz w:val="24"/>
          <w:lang w:val="en-US" w:eastAsia="zh-CN"/>
        </w:rPr>
        <w:t>水</w:t>
      </w:r>
      <w:r>
        <w:rPr>
          <w:rFonts w:hint="eastAsia" w:eastAsia="仿宋"/>
          <w:sz w:val="24"/>
        </w:rPr>
        <w:t>处理系统等整套设备进行维护保养工作，服务内容应包含但不限于以下服务：</w:t>
      </w:r>
    </w:p>
    <w:p w14:paraId="3F52B961">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eastAsia="仿宋"/>
          <w:b/>
          <w:bCs/>
          <w:sz w:val="24"/>
        </w:rPr>
      </w:pPr>
      <w:r>
        <w:rPr>
          <w:rFonts w:hint="eastAsia" w:eastAsia="仿宋"/>
          <w:b/>
          <w:bCs/>
          <w:sz w:val="24"/>
        </w:rPr>
        <w:t>A.离心机组保养内容</w:t>
      </w:r>
    </w:p>
    <w:p w14:paraId="7264A0D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eastAsia="zh-CN"/>
        </w:rPr>
      </w:pPr>
      <w:r>
        <w:rPr>
          <w:rFonts w:hint="eastAsia" w:eastAsia="仿宋"/>
          <w:sz w:val="24"/>
        </w:rPr>
        <w:t>1、</w:t>
      </w:r>
      <w:r>
        <w:rPr>
          <w:rFonts w:hint="eastAsia" w:eastAsia="仿宋"/>
          <w:sz w:val="24"/>
          <w:lang w:val="en-US" w:eastAsia="zh-CN"/>
        </w:rPr>
        <w:t>每年制冷季开机前系统性保养检修试运行1次，停机后系统性保养1次；</w:t>
      </w:r>
    </w:p>
    <w:p w14:paraId="2D5AB76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eastAsia="zh-CN"/>
        </w:rPr>
      </w:pPr>
      <w:r>
        <w:rPr>
          <w:rFonts w:hint="eastAsia" w:eastAsia="仿宋"/>
          <w:sz w:val="24"/>
          <w:lang w:val="en-US" w:eastAsia="zh-CN"/>
        </w:rPr>
        <w:t>2、设备使用期间每周2次定期巡检；</w:t>
      </w:r>
    </w:p>
    <w:p w14:paraId="08D0FDB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rPr>
        <w:t>3、应急维修服务，</w:t>
      </w:r>
      <w:r>
        <w:rPr>
          <w:rFonts w:hint="eastAsia" w:eastAsia="仿宋"/>
          <w:sz w:val="24"/>
          <w:lang w:val="en-US" w:eastAsia="zh-CN"/>
        </w:rPr>
        <w:t>2</w:t>
      </w:r>
      <w:r>
        <w:rPr>
          <w:rFonts w:hint="eastAsia" w:eastAsia="仿宋"/>
          <w:sz w:val="24"/>
        </w:rPr>
        <w:t>小时内赶到现场；</w:t>
      </w:r>
    </w:p>
    <w:p w14:paraId="72FF06A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rPr>
      </w:pPr>
      <w:r>
        <w:rPr>
          <w:rFonts w:hint="eastAsia" w:eastAsia="仿宋"/>
          <w:sz w:val="24"/>
        </w:rPr>
        <w:t>4、</w:t>
      </w:r>
      <w:r>
        <w:rPr>
          <w:rFonts w:hint="eastAsia" w:eastAsia="仿宋"/>
          <w:sz w:val="24"/>
          <w:lang w:val="en-US" w:eastAsia="zh-CN"/>
        </w:rPr>
        <w:t>根据机组运行情况，每年提供一到两周的驻场服务；</w:t>
      </w:r>
    </w:p>
    <w:p w14:paraId="4E041CA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eastAsia="zh-CN"/>
        </w:rPr>
      </w:pPr>
      <w:r>
        <w:rPr>
          <w:rFonts w:hint="eastAsia" w:eastAsia="仿宋"/>
          <w:sz w:val="24"/>
          <w:lang w:val="en-US" w:eastAsia="zh-CN"/>
        </w:rPr>
        <w:t>5</w:t>
      </w:r>
      <w:r>
        <w:rPr>
          <w:rFonts w:hint="eastAsia" w:eastAsia="仿宋"/>
          <w:sz w:val="24"/>
        </w:rPr>
        <w:t>、提供机组年度保养报告</w:t>
      </w:r>
      <w:r>
        <w:rPr>
          <w:rFonts w:hint="eastAsia" w:eastAsia="仿宋"/>
          <w:sz w:val="24"/>
          <w:lang w:eastAsia="zh-CN"/>
        </w:rPr>
        <w:t>，</w:t>
      </w:r>
      <w:r>
        <w:rPr>
          <w:rFonts w:hint="eastAsia" w:eastAsia="仿宋"/>
          <w:sz w:val="24"/>
        </w:rPr>
        <w:t>提供机组定期巡检报告</w:t>
      </w:r>
      <w:r>
        <w:rPr>
          <w:rFonts w:hint="eastAsia" w:eastAsia="仿宋"/>
          <w:sz w:val="24"/>
          <w:lang w:eastAsia="zh-CN"/>
        </w:rPr>
        <w:t>；</w:t>
      </w:r>
    </w:p>
    <w:p w14:paraId="14DC6AB7">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eastAsia="仿宋"/>
          <w:b/>
          <w:bCs/>
          <w:sz w:val="24"/>
        </w:rPr>
      </w:pPr>
      <w:r>
        <w:rPr>
          <w:rFonts w:hint="eastAsia" w:eastAsia="仿宋"/>
          <w:b/>
          <w:bCs/>
          <w:sz w:val="24"/>
        </w:rPr>
        <w:t>B.冷却塔及水处理系统保养内容</w:t>
      </w:r>
    </w:p>
    <w:p w14:paraId="7822F4A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eastAsia="zh-CN"/>
        </w:rPr>
      </w:pPr>
      <w:r>
        <w:rPr>
          <w:rFonts w:hint="eastAsia" w:eastAsia="仿宋"/>
          <w:sz w:val="24"/>
          <w:lang w:val="en-US" w:eastAsia="zh-CN"/>
        </w:rPr>
        <w:t>1、</w:t>
      </w:r>
      <w:r>
        <w:rPr>
          <w:rFonts w:hint="eastAsia" w:eastAsia="仿宋"/>
          <w:sz w:val="24"/>
        </w:rPr>
        <w:t>每年</w:t>
      </w:r>
      <w:r>
        <w:rPr>
          <w:rFonts w:hint="eastAsia" w:eastAsia="仿宋"/>
          <w:sz w:val="24"/>
          <w:lang w:val="en-US" w:eastAsia="zh-CN"/>
        </w:rPr>
        <w:t>4月初、11月初</w:t>
      </w:r>
      <w:r>
        <w:rPr>
          <w:rFonts w:hint="eastAsia" w:eastAsia="仿宋"/>
          <w:sz w:val="24"/>
        </w:rPr>
        <w:t>进行2次设备全面检修保养</w:t>
      </w:r>
      <w:r>
        <w:rPr>
          <w:rFonts w:hint="eastAsia" w:eastAsia="仿宋"/>
          <w:sz w:val="24"/>
          <w:lang w:eastAsia="zh-CN"/>
        </w:rPr>
        <w:t>；</w:t>
      </w:r>
    </w:p>
    <w:p w14:paraId="68C8AE2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eastAsia="zh-CN"/>
        </w:rPr>
      </w:pPr>
      <w:r>
        <w:rPr>
          <w:rFonts w:hint="eastAsia" w:eastAsia="仿宋"/>
          <w:sz w:val="24"/>
          <w:lang w:val="en-US" w:eastAsia="zh-CN"/>
        </w:rPr>
        <w:t>2、设备使用期间每周2次定期巡检</w:t>
      </w:r>
      <w:r>
        <w:rPr>
          <w:rFonts w:hint="eastAsia" w:eastAsia="仿宋"/>
          <w:sz w:val="24"/>
          <w:lang w:eastAsia="zh-CN"/>
        </w:rPr>
        <w:t>；</w:t>
      </w:r>
    </w:p>
    <w:p w14:paraId="54950A4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lang w:val="en-US" w:eastAsia="zh-CN"/>
        </w:rPr>
        <w:t>3</w:t>
      </w:r>
      <w:r>
        <w:rPr>
          <w:rFonts w:eastAsia="仿宋"/>
          <w:sz w:val="24"/>
        </w:rPr>
        <w:t>、</w:t>
      </w:r>
      <w:r>
        <w:rPr>
          <w:rFonts w:hint="eastAsia" w:eastAsia="仿宋"/>
          <w:sz w:val="24"/>
          <w:lang w:val="en-US" w:eastAsia="zh-CN"/>
        </w:rPr>
        <w:t>设备启停前后分别进行1次填料清洗</w:t>
      </w:r>
      <w:r>
        <w:rPr>
          <w:rFonts w:eastAsia="仿宋"/>
          <w:sz w:val="24"/>
        </w:rPr>
        <w:t xml:space="preserve">； </w:t>
      </w:r>
    </w:p>
    <w:p w14:paraId="62E858C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eastAsia="zh-CN"/>
        </w:rPr>
      </w:pPr>
      <w:r>
        <w:rPr>
          <w:rFonts w:hint="eastAsia" w:eastAsia="仿宋"/>
          <w:sz w:val="24"/>
          <w:lang w:val="en-US" w:eastAsia="zh-CN"/>
        </w:rPr>
        <w:t>4</w:t>
      </w:r>
      <w:r>
        <w:rPr>
          <w:rFonts w:eastAsia="仿宋"/>
          <w:sz w:val="24"/>
        </w:rPr>
        <w:t>、冷却水系统水处理</w:t>
      </w:r>
      <w:r>
        <w:rPr>
          <w:rFonts w:hint="eastAsia" w:eastAsia="仿宋"/>
          <w:sz w:val="24"/>
          <w:lang w:val="en-US" w:eastAsia="zh-CN"/>
        </w:rPr>
        <w:t>定时</w:t>
      </w:r>
      <w:r>
        <w:rPr>
          <w:rFonts w:hint="eastAsia" w:eastAsia="仿宋"/>
          <w:sz w:val="24"/>
        </w:rPr>
        <w:t>加药清洗</w:t>
      </w:r>
      <w:r>
        <w:rPr>
          <w:rFonts w:hint="eastAsia" w:eastAsia="仿宋"/>
          <w:sz w:val="24"/>
          <w:lang w:eastAsia="zh-CN"/>
        </w:rPr>
        <w:t>，</w:t>
      </w:r>
      <w:r>
        <w:rPr>
          <w:rFonts w:hint="eastAsia" w:eastAsia="仿宋"/>
          <w:sz w:val="24"/>
          <w:lang w:val="en-US" w:eastAsia="zh-CN"/>
        </w:rPr>
        <w:t>每半月进行1次水质检测并提供检测报告；</w:t>
      </w:r>
    </w:p>
    <w:p w14:paraId="0369DE84">
      <w:pPr>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eastAsia="仿宋"/>
          <w:b/>
          <w:bCs/>
          <w:sz w:val="24"/>
        </w:rPr>
      </w:pPr>
      <w:r>
        <w:rPr>
          <w:rFonts w:hint="eastAsia" w:eastAsia="仿宋"/>
          <w:b/>
          <w:bCs/>
          <w:sz w:val="24"/>
          <w:lang w:val="en-US" w:eastAsia="zh-CN"/>
        </w:rPr>
        <w:t>C</w:t>
      </w:r>
      <w:r>
        <w:rPr>
          <w:rFonts w:hint="eastAsia" w:eastAsia="仿宋"/>
          <w:b/>
          <w:bCs/>
          <w:sz w:val="24"/>
        </w:rPr>
        <w:t>.</w:t>
      </w:r>
      <w:r>
        <w:rPr>
          <w:rFonts w:hint="eastAsia" w:eastAsia="仿宋"/>
          <w:b/>
          <w:bCs/>
          <w:sz w:val="24"/>
          <w:lang w:val="en-US" w:eastAsia="zh-CN"/>
        </w:rPr>
        <w:t>冷却水循环泵</w:t>
      </w:r>
      <w:r>
        <w:rPr>
          <w:rFonts w:hint="eastAsia" w:eastAsia="仿宋"/>
          <w:b/>
          <w:bCs/>
          <w:sz w:val="24"/>
        </w:rPr>
        <w:t>保养内容</w:t>
      </w:r>
    </w:p>
    <w:p w14:paraId="4C05434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val="en-US" w:eastAsia="zh-CN"/>
        </w:rPr>
      </w:pPr>
      <w:r>
        <w:rPr>
          <w:rFonts w:hint="eastAsia" w:eastAsia="仿宋"/>
          <w:sz w:val="24"/>
          <w:lang w:val="en-US" w:eastAsia="zh-CN"/>
        </w:rPr>
        <w:t>1、系统启停前后水泵检修保养；</w:t>
      </w:r>
    </w:p>
    <w:p w14:paraId="3ADE7CF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lang w:val="en-US" w:eastAsia="zh-CN"/>
        </w:rPr>
        <w:t>2、设备使用期间每周2次定期巡检；</w:t>
      </w:r>
    </w:p>
    <w:p w14:paraId="592C5BAA">
      <w:pPr>
        <w:spacing w:line="360" w:lineRule="auto"/>
        <w:rPr>
          <w:rFonts w:eastAsia="仿宋"/>
          <w:b/>
          <w:color w:val="000000"/>
          <w:sz w:val="24"/>
        </w:rPr>
      </w:pPr>
      <w:bookmarkStart w:id="120" w:name="_Toc32611"/>
      <w:r>
        <w:rPr>
          <w:rFonts w:hint="eastAsia" w:eastAsia="仿宋"/>
          <w:b/>
          <w:color w:val="000000"/>
          <w:sz w:val="24"/>
        </w:rPr>
        <w:t>六、技术服务标准</w:t>
      </w:r>
      <w:bookmarkEnd w:id="120"/>
    </w:p>
    <w:p w14:paraId="2AD05EE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rPr>
        <w:t>（1）负责怀柔园区中央空调冷站系统的</w:t>
      </w:r>
      <w:r>
        <w:rPr>
          <w:rFonts w:hint="eastAsia" w:eastAsia="仿宋"/>
          <w:sz w:val="24"/>
          <w:lang w:val="en-US" w:eastAsia="zh-CN"/>
        </w:rPr>
        <w:t>定期</w:t>
      </w:r>
      <w:r>
        <w:rPr>
          <w:rFonts w:hint="eastAsia" w:eastAsia="仿宋"/>
          <w:sz w:val="24"/>
        </w:rPr>
        <w:t>检修保养及应急抢修等服务。</w:t>
      </w:r>
    </w:p>
    <w:p w14:paraId="1553545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rPr>
      </w:pPr>
      <w:r>
        <w:rPr>
          <w:rFonts w:hint="eastAsia" w:eastAsia="仿宋"/>
          <w:sz w:val="24"/>
        </w:rPr>
        <w:t>（</w:t>
      </w:r>
      <w:r>
        <w:rPr>
          <w:rFonts w:hint="eastAsia" w:eastAsia="仿宋"/>
          <w:sz w:val="24"/>
          <w:lang w:val="en-US" w:eastAsia="zh-CN"/>
        </w:rPr>
        <w:t>2</w:t>
      </w:r>
      <w:r>
        <w:rPr>
          <w:rFonts w:hint="eastAsia" w:eastAsia="仿宋"/>
          <w:sz w:val="24"/>
        </w:rPr>
        <w:t>）供应商的维保维修技工要求：</w:t>
      </w:r>
      <w:r>
        <w:rPr>
          <w:rFonts w:hint="eastAsia" w:eastAsia="仿宋"/>
          <w:sz w:val="24"/>
          <w:lang w:val="en-US" w:eastAsia="zh-CN"/>
        </w:rPr>
        <w:t>须</w:t>
      </w:r>
      <w:r>
        <w:rPr>
          <w:rFonts w:hint="eastAsia" w:eastAsia="仿宋"/>
          <w:sz w:val="24"/>
        </w:rPr>
        <w:t>具备制冷与空调作业证、电工作业证、焊接与热切割作业证、高空作业证</w:t>
      </w:r>
      <w:r>
        <w:rPr>
          <w:rFonts w:hint="eastAsia" w:eastAsia="仿宋"/>
          <w:sz w:val="24"/>
          <w:lang w:eastAsia="zh-CN"/>
        </w:rPr>
        <w:t>，</w:t>
      </w:r>
      <w:r>
        <w:rPr>
          <w:rFonts w:hint="eastAsia" w:eastAsia="仿宋"/>
          <w:sz w:val="24"/>
          <w:lang w:val="en-US" w:eastAsia="zh-CN"/>
        </w:rPr>
        <w:t>且</w:t>
      </w:r>
      <w:r>
        <w:rPr>
          <w:rFonts w:hint="eastAsia" w:eastAsia="仿宋"/>
          <w:sz w:val="24"/>
        </w:rPr>
        <w:t>具备5年以上空调系统维护检修经验。</w:t>
      </w:r>
    </w:p>
    <w:p w14:paraId="2D79D00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val="en-US" w:eastAsia="zh-CN"/>
        </w:rPr>
      </w:pPr>
      <w:r>
        <w:rPr>
          <w:rFonts w:hint="eastAsia" w:eastAsia="仿宋"/>
          <w:sz w:val="24"/>
          <w:lang w:eastAsia="zh-CN"/>
        </w:rPr>
        <w:t>（</w:t>
      </w:r>
      <w:r>
        <w:rPr>
          <w:rFonts w:hint="eastAsia" w:eastAsia="仿宋"/>
          <w:sz w:val="24"/>
          <w:lang w:val="en-US" w:eastAsia="zh-CN"/>
        </w:rPr>
        <w:t>3</w:t>
      </w:r>
      <w:r>
        <w:rPr>
          <w:rFonts w:hint="eastAsia" w:eastAsia="仿宋"/>
          <w:sz w:val="24"/>
          <w:lang w:eastAsia="zh-CN"/>
        </w:rPr>
        <w:t>）</w:t>
      </w:r>
      <w:r>
        <w:rPr>
          <w:rFonts w:hint="eastAsia" w:eastAsia="仿宋"/>
          <w:sz w:val="24"/>
          <w:lang w:val="en-US" w:eastAsia="zh-CN"/>
        </w:rPr>
        <w:t>定期完成维保工作，接到报修后2小时内响应并到达现场解决故障问题。</w:t>
      </w:r>
    </w:p>
    <w:p w14:paraId="47AAD50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rPr>
        <w:t>（</w:t>
      </w:r>
      <w:r>
        <w:rPr>
          <w:rFonts w:hint="eastAsia" w:eastAsia="仿宋"/>
          <w:sz w:val="24"/>
          <w:lang w:val="en-US" w:eastAsia="zh-CN"/>
        </w:rPr>
        <w:t>4</w:t>
      </w:r>
      <w:r>
        <w:rPr>
          <w:rFonts w:hint="eastAsia" w:eastAsia="仿宋"/>
          <w:sz w:val="24"/>
        </w:rPr>
        <w:t>）对于</w:t>
      </w:r>
      <w:r>
        <w:rPr>
          <w:rFonts w:hint="eastAsia" w:eastAsia="仿宋"/>
          <w:sz w:val="24"/>
          <w:lang w:val="en-US" w:eastAsia="zh-CN"/>
        </w:rPr>
        <w:t>设备维修</w:t>
      </w:r>
      <w:r>
        <w:rPr>
          <w:rFonts w:hint="eastAsia" w:eastAsia="仿宋"/>
          <w:sz w:val="24"/>
        </w:rPr>
        <w:t>，</w:t>
      </w:r>
      <w:r>
        <w:rPr>
          <w:rFonts w:hint="eastAsia" w:eastAsia="仿宋"/>
          <w:sz w:val="24"/>
          <w:lang w:val="en-US" w:eastAsia="zh-CN"/>
        </w:rPr>
        <w:t>单件配件</w:t>
      </w:r>
      <w:r>
        <w:rPr>
          <w:rFonts w:hint="eastAsia" w:eastAsia="仿宋"/>
          <w:sz w:val="24"/>
        </w:rPr>
        <w:t>少于1000元的，供应服务商免费提供。</w:t>
      </w:r>
      <w:r>
        <w:rPr>
          <w:rFonts w:hint="eastAsia" w:eastAsia="仿宋"/>
          <w:sz w:val="24"/>
          <w:lang w:val="en-US" w:eastAsia="zh-CN"/>
        </w:rPr>
        <w:t>单件配件</w:t>
      </w:r>
      <w:r>
        <w:rPr>
          <w:rFonts w:hint="eastAsia" w:eastAsia="仿宋"/>
          <w:sz w:val="24"/>
        </w:rPr>
        <w:t>超过1000元的，</w:t>
      </w:r>
      <w:r>
        <w:rPr>
          <w:rFonts w:hint="eastAsia" w:eastAsia="仿宋"/>
          <w:sz w:val="24"/>
          <w:lang w:val="en-US" w:eastAsia="zh-CN"/>
        </w:rPr>
        <w:t>由采购人承担</w:t>
      </w:r>
      <w:r>
        <w:rPr>
          <w:rFonts w:hint="eastAsia" w:eastAsia="仿宋"/>
          <w:sz w:val="24"/>
        </w:rPr>
        <w:t>， 供应服务商免收</w:t>
      </w:r>
      <w:r>
        <w:rPr>
          <w:rFonts w:hint="eastAsia" w:eastAsia="仿宋"/>
          <w:sz w:val="24"/>
          <w:lang w:val="en-US" w:eastAsia="zh-CN"/>
        </w:rPr>
        <w:t>维修及</w:t>
      </w:r>
      <w:r>
        <w:rPr>
          <w:rFonts w:hint="eastAsia" w:eastAsia="仿宋"/>
          <w:sz w:val="24"/>
        </w:rPr>
        <w:t>更换配件的</w:t>
      </w:r>
      <w:r>
        <w:rPr>
          <w:rFonts w:hint="eastAsia" w:eastAsia="仿宋"/>
          <w:sz w:val="24"/>
          <w:lang w:val="en-US" w:eastAsia="zh-CN"/>
        </w:rPr>
        <w:t>人工</w:t>
      </w:r>
      <w:r>
        <w:rPr>
          <w:rFonts w:hint="eastAsia" w:eastAsia="仿宋"/>
          <w:sz w:val="24"/>
        </w:rPr>
        <w:t>服务费。</w:t>
      </w:r>
    </w:p>
    <w:p w14:paraId="67644FA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rPr>
      </w:pPr>
      <w:r>
        <w:rPr>
          <w:rFonts w:hint="eastAsia" w:eastAsia="仿宋"/>
          <w:sz w:val="24"/>
        </w:rPr>
        <w:t>（</w:t>
      </w:r>
      <w:r>
        <w:rPr>
          <w:rFonts w:hint="eastAsia" w:eastAsia="仿宋"/>
          <w:sz w:val="24"/>
          <w:lang w:val="en-US" w:eastAsia="zh-CN"/>
        </w:rPr>
        <w:t>5</w:t>
      </w:r>
      <w:r>
        <w:rPr>
          <w:rFonts w:hint="eastAsia" w:eastAsia="仿宋"/>
          <w:sz w:val="24"/>
        </w:rPr>
        <w:t>）负责对园区物业技术服务人员进行必要的相关技术知识培训，达到可应急处理突发事件的能力要求。</w:t>
      </w:r>
    </w:p>
    <w:p w14:paraId="32D4DE0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bCs/>
          <w:color w:val="000000"/>
          <w:sz w:val="24"/>
        </w:rPr>
      </w:pPr>
      <w:r>
        <w:rPr>
          <w:rFonts w:hint="eastAsia" w:eastAsia="仿宋"/>
          <w:sz w:val="24"/>
        </w:rPr>
        <w:t>（</w:t>
      </w:r>
      <w:r>
        <w:rPr>
          <w:rFonts w:hint="eastAsia" w:eastAsia="仿宋"/>
          <w:sz w:val="24"/>
          <w:lang w:val="en-US" w:eastAsia="zh-CN"/>
        </w:rPr>
        <w:t>6</w:t>
      </w:r>
      <w:r>
        <w:rPr>
          <w:rFonts w:hint="eastAsia" w:eastAsia="仿宋"/>
          <w:sz w:val="24"/>
        </w:rPr>
        <w:t>）供应商一旦成交，将视为接受本文件约定的检测内容及标准。除此以外，虽然本次文件文字没有明确说明的，但在法律、法规中规定属于检测及检测基本内容的，不管是否发现或是否已经进行了报价，都将视为包括在报价中，并由供货方无条件的负责承担。</w:t>
      </w:r>
      <w:r>
        <w:rPr>
          <w:rFonts w:hint="eastAsia" w:eastAsia="仿宋"/>
          <w:bCs/>
          <w:color w:val="000000"/>
          <w:sz w:val="24"/>
        </w:rPr>
        <w:t xml:space="preserve"> </w:t>
      </w:r>
    </w:p>
    <w:p w14:paraId="58CD102B">
      <w:pPr>
        <w:spacing w:line="360" w:lineRule="auto"/>
        <w:rPr>
          <w:rFonts w:eastAsia="仿宋"/>
          <w:b/>
          <w:sz w:val="24"/>
        </w:rPr>
      </w:pPr>
      <w:r>
        <w:rPr>
          <w:rFonts w:hint="eastAsia" w:eastAsia="仿宋"/>
          <w:b/>
          <w:sz w:val="24"/>
        </w:rPr>
        <w:t>七</w:t>
      </w:r>
      <w:r>
        <w:rPr>
          <w:rFonts w:eastAsia="仿宋"/>
          <w:b/>
          <w:sz w:val="24"/>
        </w:rPr>
        <w:t>、其他服务要求</w:t>
      </w:r>
    </w:p>
    <w:p w14:paraId="411713B0">
      <w:pPr>
        <w:spacing w:line="360" w:lineRule="auto"/>
        <w:ind w:firstLine="480" w:firstLineChars="200"/>
        <w:rPr>
          <w:rFonts w:hint="eastAsia" w:eastAsia="仿宋"/>
          <w:sz w:val="24"/>
        </w:rPr>
      </w:pPr>
      <w:r>
        <w:rPr>
          <w:rFonts w:hint="eastAsia" w:eastAsia="仿宋"/>
          <w:sz w:val="24"/>
        </w:rPr>
        <w:t>1.付款方式：</w:t>
      </w:r>
    </w:p>
    <w:p w14:paraId="0F87EC69">
      <w:pPr>
        <w:spacing w:line="360" w:lineRule="auto"/>
        <w:ind w:firstLine="480" w:firstLineChars="200"/>
        <w:rPr>
          <w:rFonts w:hint="eastAsia" w:eastAsia="仿宋"/>
          <w:sz w:val="24"/>
        </w:rPr>
      </w:pPr>
      <w:r>
        <w:rPr>
          <w:rFonts w:hint="eastAsia" w:eastAsia="仿宋"/>
          <w:sz w:val="24"/>
        </w:rPr>
        <w:t>第一年合同签订后，采购人支付年合同价款的50%；当年维保期满</w:t>
      </w:r>
      <w:r>
        <w:rPr>
          <w:rFonts w:hint="eastAsia" w:eastAsia="仿宋"/>
          <w:sz w:val="24"/>
          <w:lang w:val="en-US" w:eastAsia="zh-CN"/>
        </w:rPr>
        <w:t>且验收合格</w:t>
      </w:r>
      <w:r>
        <w:rPr>
          <w:rFonts w:hint="eastAsia" w:eastAsia="仿宋"/>
          <w:sz w:val="24"/>
        </w:rPr>
        <w:t>后采购人再支付年合同价款剩余的50%。</w:t>
      </w:r>
    </w:p>
    <w:p w14:paraId="15EB045C">
      <w:pPr>
        <w:spacing w:line="360" w:lineRule="auto"/>
        <w:ind w:firstLine="480" w:firstLineChars="200"/>
        <w:rPr>
          <w:rFonts w:eastAsia="仿宋"/>
          <w:sz w:val="24"/>
        </w:rPr>
      </w:pPr>
      <w:r>
        <w:rPr>
          <w:rFonts w:hint="eastAsia" w:eastAsia="仿宋"/>
          <w:sz w:val="24"/>
        </w:rPr>
        <w:t>第二年合同签订后，采购人支付年合同价款的50%；当年维保期满</w:t>
      </w:r>
      <w:r>
        <w:rPr>
          <w:rFonts w:hint="eastAsia" w:eastAsia="仿宋"/>
          <w:sz w:val="24"/>
          <w:lang w:val="en-US" w:eastAsia="zh-CN"/>
        </w:rPr>
        <w:t>且验收合格</w:t>
      </w:r>
      <w:r>
        <w:rPr>
          <w:rFonts w:hint="eastAsia" w:eastAsia="仿宋"/>
          <w:sz w:val="24"/>
        </w:rPr>
        <w:t>后采购人再支付年合同价款剩余的50%。</w:t>
      </w:r>
    </w:p>
    <w:p w14:paraId="3FF9B390">
      <w:pPr>
        <w:spacing w:line="360" w:lineRule="auto"/>
        <w:ind w:firstLine="480" w:firstLineChars="200"/>
        <w:rPr>
          <w:rFonts w:eastAsia="仿宋"/>
          <w:sz w:val="24"/>
        </w:rPr>
      </w:pPr>
      <w:r>
        <w:rPr>
          <w:rFonts w:hint="eastAsia" w:eastAsia="仿宋"/>
          <w:sz w:val="24"/>
        </w:rPr>
        <w:t>2.年合同价款为成交价的二分之一。</w:t>
      </w:r>
    </w:p>
    <w:p w14:paraId="6DC26E45">
      <w:pPr>
        <w:spacing w:line="360" w:lineRule="auto"/>
        <w:ind w:firstLine="480" w:firstLineChars="200"/>
        <w:rPr>
          <w:rFonts w:eastAsia="仿宋"/>
          <w:sz w:val="24"/>
        </w:rPr>
      </w:pPr>
      <w:r>
        <w:rPr>
          <w:rFonts w:hint="eastAsia" w:eastAsia="仿宋"/>
          <w:sz w:val="24"/>
        </w:rPr>
        <w:t>3.其它供应商认为必要的可以向采购方提供的服务。</w:t>
      </w:r>
    </w:p>
    <w:p w14:paraId="0498E844">
      <w:pPr>
        <w:widowControl/>
        <w:jc w:val="left"/>
        <w:rPr>
          <w:rFonts w:eastAsia="仿宋"/>
          <w:b/>
          <w:sz w:val="28"/>
          <w:szCs w:val="28"/>
        </w:rPr>
        <w:sectPr>
          <w:headerReference r:id="rId8" w:type="default"/>
          <w:pgSz w:w="11910" w:h="16840"/>
          <w:pgMar w:top="1120" w:right="1280" w:bottom="1020" w:left="1280" w:header="926" w:footer="771" w:gutter="0"/>
          <w:cols w:space="720" w:num="1"/>
        </w:sectPr>
      </w:pPr>
      <w:r>
        <w:rPr>
          <w:b/>
          <w:bCs/>
          <w:kern w:val="0"/>
          <w:sz w:val="32"/>
          <w:szCs w:val="32"/>
          <w:lang w:val="zh-CN"/>
        </w:rPr>
        <w:br w:type="page"/>
      </w:r>
    </w:p>
    <w:p w14:paraId="5C094D26">
      <w:pPr>
        <w:spacing w:line="420" w:lineRule="exact"/>
        <w:jc w:val="center"/>
        <w:rPr>
          <w:rFonts w:eastAsia="仿宋"/>
          <w:b/>
          <w:sz w:val="44"/>
          <w:szCs w:val="44"/>
        </w:rPr>
      </w:pPr>
      <w:bookmarkStart w:id="121" w:name="_Toc312593368"/>
      <w:bookmarkStart w:id="122" w:name="_Toc379984206"/>
    </w:p>
    <w:p w14:paraId="3D0328E1">
      <w:pPr>
        <w:spacing w:line="420" w:lineRule="exact"/>
        <w:jc w:val="center"/>
        <w:rPr>
          <w:rFonts w:eastAsia="仿宋"/>
          <w:b/>
          <w:sz w:val="44"/>
          <w:szCs w:val="44"/>
        </w:rPr>
      </w:pPr>
    </w:p>
    <w:p w14:paraId="5DA67BCA">
      <w:pPr>
        <w:spacing w:line="420" w:lineRule="exact"/>
        <w:jc w:val="center"/>
        <w:rPr>
          <w:rFonts w:eastAsia="仿宋"/>
          <w:b/>
          <w:sz w:val="44"/>
          <w:szCs w:val="44"/>
        </w:rPr>
      </w:pPr>
    </w:p>
    <w:p w14:paraId="78F38C5E">
      <w:pPr>
        <w:spacing w:line="420" w:lineRule="exact"/>
        <w:jc w:val="center"/>
        <w:rPr>
          <w:rFonts w:eastAsia="仿宋"/>
          <w:b/>
          <w:sz w:val="44"/>
          <w:szCs w:val="44"/>
        </w:rPr>
      </w:pPr>
    </w:p>
    <w:p w14:paraId="029296EB">
      <w:pPr>
        <w:spacing w:line="420" w:lineRule="exact"/>
        <w:jc w:val="center"/>
        <w:rPr>
          <w:rFonts w:eastAsia="仿宋"/>
          <w:b/>
          <w:sz w:val="44"/>
          <w:szCs w:val="44"/>
        </w:rPr>
      </w:pPr>
    </w:p>
    <w:p w14:paraId="68FF4072">
      <w:pPr>
        <w:spacing w:line="420" w:lineRule="exact"/>
        <w:jc w:val="center"/>
        <w:rPr>
          <w:rFonts w:eastAsia="仿宋"/>
          <w:b/>
          <w:sz w:val="44"/>
          <w:szCs w:val="44"/>
        </w:rPr>
      </w:pPr>
    </w:p>
    <w:p w14:paraId="60615AA7">
      <w:pPr>
        <w:spacing w:line="420" w:lineRule="exact"/>
        <w:jc w:val="center"/>
        <w:rPr>
          <w:rFonts w:eastAsia="仿宋"/>
          <w:b/>
          <w:sz w:val="44"/>
          <w:szCs w:val="44"/>
        </w:rPr>
      </w:pPr>
    </w:p>
    <w:p w14:paraId="4CD4F28D">
      <w:pPr>
        <w:spacing w:line="420" w:lineRule="exact"/>
        <w:jc w:val="center"/>
        <w:rPr>
          <w:rFonts w:eastAsia="仿宋"/>
          <w:b/>
          <w:sz w:val="44"/>
          <w:szCs w:val="44"/>
        </w:rPr>
      </w:pPr>
    </w:p>
    <w:p w14:paraId="39D22B70">
      <w:pPr>
        <w:spacing w:line="420" w:lineRule="exact"/>
        <w:jc w:val="center"/>
        <w:rPr>
          <w:rFonts w:eastAsia="仿宋"/>
          <w:b/>
          <w:sz w:val="44"/>
          <w:szCs w:val="44"/>
        </w:rPr>
      </w:pPr>
    </w:p>
    <w:p w14:paraId="0AA14275">
      <w:pPr>
        <w:spacing w:line="420" w:lineRule="exact"/>
        <w:jc w:val="center"/>
        <w:rPr>
          <w:rFonts w:eastAsia="仿宋"/>
          <w:b/>
          <w:sz w:val="44"/>
          <w:szCs w:val="44"/>
        </w:rPr>
      </w:pPr>
    </w:p>
    <w:p w14:paraId="5EEAF5C6">
      <w:pPr>
        <w:spacing w:line="420" w:lineRule="exact"/>
        <w:jc w:val="center"/>
        <w:rPr>
          <w:rFonts w:eastAsia="仿宋"/>
          <w:b/>
          <w:sz w:val="44"/>
          <w:szCs w:val="44"/>
        </w:rPr>
      </w:pPr>
    </w:p>
    <w:p w14:paraId="15797E66">
      <w:pPr>
        <w:spacing w:line="420" w:lineRule="exact"/>
        <w:jc w:val="center"/>
        <w:rPr>
          <w:rFonts w:eastAsia="仿宋"/>
          <w:b/>
          <w:sz w:val="44"/>
          <w:szCs w:val="44"/>
        </w:rPr>
      </w:pPr>
    </w:p>
    <w:p w14:paraId="6A43FF71">
      <w:pPr>
        <w:pStyle w:val="2"/>
        <w:spacing w:line="420" w:lineRule="exact"/>
        <w:rPr>
          <w:rFonts w:ascii="Times New Roman" w:hAnsi="Times New Roman" w:eastAsia="仿宋"/>
        </w:rPr>
      </w:pPr>
      <w:bookmarkStart w:id="123" w:name="_Toc83283670"/>
      <w:bookmarkStart w:id="124" w:name="_Toc121405149"/>
      <w:r>
        <w:rPr>
          <w:rFonts w:ascii="Times New Roman" w:hAnsi="Times New Roman" w:eastAsia="仿宋"/>
        </w:rPr>
        <w:t>第四章  合同</w:t>
      </w:r>
      <w:bookmarkEnd w:id="123"/>
      <w:bookmarkEnd w:id="124"/>
    </w:p>
    <w:p w14:paraId="61913FC1">
      <w:pPr>
        <w:jc w:val="center"/>
        <w:rPr>
          <w:rFonts w:eastAsia="仿宋"/>
          <w:sz w:val="32"/>
          <w:szCs w:val="44"/>
        </w:rPr>
      </w:pPr>
      <w:r>
        <w:rPr>
          <w:rFonts w:eastAsia="仿宋"/>
          <w:sz w:val="32"/>
          <w:szCs w:val="44"/>
        </w:rPr>
        <w:t>（本合同为参考文本，采购人和成交人以此为基础依据国家相关法律规定协商签订合同）</w:t>
      </w:r>
    </w:p>
    <w:p w14:paraId="2942172B">
      <w:pPr>
        <w:widowControl/>
        <w:jc w:val="left"/>
        <w:rPr>
          <w:rFonts w:eastAsia="仿宋"/>
          <w:sz w:val="32"/>
          <w:szCs w:val="44"/>
        </w:rPr>
      </w:pPr>
      <w:r>
        <w:rPr>
          <w:rFonts w:eastAsia="仿宋"/>
          <w:sz w:val="32"/>
          <w:szCs w:val="44"/>
        </w:rPr>
        <w:br w:type="page"/>
      </w:r>
    </w:p>
    <w:p w14:paraId="00EBBE80">
      <w:pPr>
        <w:spacing w:line="360" w:lineRule="auto"/>
        <w:jc w:val="center"/>
        <w:rPr>
          <w:rFonts w:eastAsia="仿宋"/>
          <w:color w:val="000000"/>
          <w:sz w:val="36"/>
          <w:szCs w:val="36"/>
        </w:rPr>
      </w:pPr>
    </w:p>
    <w:p w14:paraId="67DE871C">
      <w:pPr>
        <w:spacing w:line="360" w:lineRule="auto"/>
        <w:jc w:val="center"/>
        <w:rPr>
          <w:rFonts w:eastAsia="仿宋"/>
          <w:color w:val="000000"/>
          <w:sz w:val="36"/>
          <w:szCs w:val="36"/>
        </w:rPr>
      </w:pPr>
    </w:p>
    <w:p w14:paraId="1203C8D9">
      <w:pPr>
        <w:spacing w:line="360" w:lineRule="auto"/>
        <w:jc w:val="center"/>
        <w:rPr>
          <w:rFonts w:eastAsia="仿宋"/>
          <w:color w:val="000000"/>
          <w:sz w:val="36"/>
          <w:szCs w:val="36"/>
        </w:rPr>
      </w:pPr>
    </w:p>
    <w:p w14:paraId="0290B447">
      <w:pPr>
        <w:spacing w:line="360" w:lineRule="auto"/>
        <w:jc w:val="center"/>
        <w:rPr>
          <w:rFonts w:eastAsia="仿宋"/>
          <w:color w:val="000000"/>
          <w:sz w:val="24"/>
        </w:rPr>
      </w:pPr>
      <w:r>
        <w:rPr>
          <w:rFonts w:hint="eastAsia" w:eastAsia="仿宋"/>
          <w:sz w:val="36"/>
          <w:szCs w:val="36"/>
        </w:rPr>
        <w:t>中国科学院空天信息创新研究院</w:t>
      </w:r>
    </w:p>
    <w:p w14:paraId="03A96821">
      <w:pPr>
        <w:spacing w:line="360" w:lineRule="auto"/>
        <w:jc w:val="center"/>
        <w:rPr>
          <w:rFonts w:eastAsia="仿宋"/>
          <w:sz w:val="36"/>
          <w:szCs w:val="36"/>
        </w:rPr>
      </w:pPr>
      <w:r>
        <w:rPr>
          <w:rFonts w:hint="eastAsia" w:eastAsia="仿宋"/>
          <w:sz w:val="36"/>
          <w:szCs w:val="36"/>
        </w:rPr>
        <w:t>怀柔园区离心式冷水机组、冷却塔及水处理系统</w:t>
      </w:r>
    </w:p>
    <w:p w14:paraId="4D63F008">
      <w:pPr>
        <w:spacing w:line="360" w:lineRule="auto"/>
        <w:jc w:val="center"/>
        <w:rPr>
          <w:rFonts w:eastAsia="仿宋"/>
          <w:sz w:val="36"/>
          <w:szCs w:val="36"/>
        </w:rPr>
      </w:pPr>
      <w:r>
        <w:rPr>
          <w:rFonts w:hint="eastAsia" w:eastAsia="仿宋"/>
          <w:sz w:val="36"/>
          <w:szCs w:val="36"/>
        </w:rPr>
        <w:t>维保项目合同</w:t>
      </w:r>
    </w:p>
    <w:p w14:paraId="6A420B5B">
      <w:pPr>
        <w:spacing w:line="360" w:lineRule="auto"/>
        <w:rPr>
          <w:rFonts w:eastAsia="仿宋"/>
        </w:rPr>
      </w:pPr>
    </w:p>
    <w:p w14:paraId="6B2C037E">
      <w:pPr>
        <w:spacing w:line="360" w:lineRule="auto"/>
        <w:rPr>
          <w:rFonts w:eastAsia="仿宋"/>
        </w:rPr>
      </w:pPr>
    </w:p>
    <w:p w14:paraId="66F371A1">
      <w:pPr>
        <w:spacing w:line="360" w:lineRule="auto"/>
        <w:rPr>
          <w:rFonts w:eastAsia="仿宋"/>
        </w:rPr>
      </w:pPr>
    </w:p>
    <w:p w14:paraId="628CC1FB">
      <w:pPr>
        <w:spacing w:line="360" w:lineRule="auto"/>
        <w:rPr>
          <w:rFonts w:eastAsia="仿宋"/>
        </w:rPr>
      </w:pPr>
    </w:p>
    <w:p w14:paraId="32A782E6">
      <w:pPr>
        <w:spacing w:line="360" w:lineRule="auto"/>
        <w:rPr>
          <w:rFonts w:eastAsia="仿宋"/>
        </w:rPr>
      </w:pPr>
    </w:p>
    <w:p w14:paraId="05B45833">
      <w:pPr>
        <w:spacing w:line="360" w:lineRule="auto"/>
        <w:rPr>
          <w:rFonts w:eastAsia="仿宋"/>
        </w:rPr>
      </w:pPr>
    </w:p>
    <w:p w14:paraId="405CFC83">
      <w:pPr>
        <w:spacing w:line="360" w:lineRule="auto"/>
        <w:rPr>
          <w:rFonts w:eastAsia="仿宋"/>
        </w:rPr>
      </w:pPr>
    </w:p>
    <w:p w14:paraId="78FCCE2D">
      <w:pPr>
        <w:spacing w:line="360" w:lineRule="auto"/>
        <w:rPr>
          <w:rFonts w:eastAsia="仿宋"/>
        </w:rPr>
      </w:pPr>
    </w:p>
    <w:p w14:paraId="59E4747F">
      <w:pPr>
        <w:spacing w:line="360" w:lineRule="auto"/>
        <w:rPr>
          <w:rFonts w:eastAsia="仿宋"/>
        </w:rPr>
      </w:pPr>
    </w:p>
    <w:p w14:paraId="08B1C7A4">
      <w:pPr>
        <w:spacing w:line="480" w:lineRule="auto"/>
        <w:ind w:firstLine="1540" w:firstLineChars="550"/>
        <w:jc w:val="left"/>
        <w:rPr>
          <w:rFonts w:eastAsia="仿宋"/>
          <w:sz w:val="28"/>
        </w:rPr>
      </w:pPr>
      <w:r>
        <w:rPr>
          <w:rFonts w:eastAsia="仿宋"/>
          <w:sz w:val="28"/>
        </w:rPr>
        <w:t>甲方（委托方）：</w:t>
      </w:r>
    </w:p>
    <w:p w14:paraId="3043A293">
      <w:pPr>
        <w:spacing w:line="480" w:lineRule="auto"/>
        <w:ind w:firstLine="1540" w:firstLineChars="550"/>
        <w:jc w:val="left"/>
        <w:rPr>
          <w:rFonts w:eastAsia="仿宋"/>
          <w:sz w:val="28"/>
          <w:u w:val="single"/>
        </w:rPr>
      </w:pPr>
      <w:r>
        <w:rPr>
          <w:rFonts w:eastAsia="仿宋"/>
          <w:sz w:val="28"/>
        </w:rPr>
        <w:t>乙方（受托方）：</w:t>
      </w:r>
    </w:p>
    <w:p w14:paraId="5346ABF7">
      <w:pPr>
        <w:spacing w:line="480" w:lineRule="auto"/>
        <w:ind w:firstLine="1540" w:firstLineChars="550"/>
        <w:jc w:val="left"/>
        <w:rPr>
          <w:rFonts w:eastAsia="仿宋"/>
          <w:sz w:val="28"/>
          <w:u w:val="single"/>
        </w:rPr>
      </w:pPr>
      <w:r>
        <w:rPr>
          <w:rFonts w:eastAsia="仿宋"/>
          <w:sz w:val="28"/>
        </w:rPr>
        <w:t>签订日期：</w:t>
      </w:r>
    </w:p>
    <w:p w14:paraId="1DFC634E">
      <w:pPr>
        <w:spacing w:line="480" w:lineRule="auto"/>
        <w:ind w:firstLine="1540" w:firstLineChars="550"/>
        <w:jc w:val="left"/>
        <w:rPr>
          <w:rFonts w:eastAsia="仿宋"/>
          <w:sz w:val="28"/>
        </w:rPr>
      </w:pPr>
    </w:p>
    <w:p w14:paraId="3DD484D6">
      <w:pPr>
        <w:pageBreakBefore/>
        <w:tabs>
          <w:tab w:val="left" w:pos="720"/>
        </w:tabs>
        <w:spacing w:before="324" w:beforeLines="100" w:line="360" w:lineRule="auto"/>
        <w:rPr>
          <w:rFonts w:eastAsia="仿宋"/>
          <w:b/>
          <w:sz w:val="24"/>
        </w:rPr>
      </w:pPr>
      <w:r>
        <w:rPr>
          <w:rFonts w:eastAsia="仿宋"/>
          <w:b/>
          <w:sz w:val="24"/>
        </w:rPr>
        <w:t>甲    方：</w:t>
      </w:r>
    </w:p>
    <w:p w14:paraId="07004034">
      <w:pPr>
        <w:spacing w:line="360" w:lineRule="auto"/>
        <w:rPr>
          <w:rFonts w:eastAsia="仿宋"/>
          <w:b/>
          <w:sz w:val="24"/>
        </w:rPr>
      </w:pPr>
      <w:r>
        <w:rPr>
          <w:rFonts w:eastAsia="仿宋"/>
          <w:b/>
          <w:sz w:val="24"/>
        </w:rPr>
        <w:t>乙    方：</w:t>
      </w:r>
    </w:p>
    <w:p w14:paraId="2577F5F1">
      <w:pPr>
        <w:spacing w:line="360" w:lineRule="auto"/>
        <w:ind w:firstLine="555"/>
        <w:rPr>
          <w:rFonts w:eastAsia="仿宋"/>
          <w:sz w:val="24"/>
        </w:rPr>
      </w:pPr>
      <w:r>
        <w:rPr>
          <w:rFonts w:eastAsia="仿宋"/>
          <w:sz w:val="24"/>
        </w:rPr>
        <w:t>根据《中华人民共和国民法典（合同编）》、《招投标法》和相关法律、法规、政策和公开采购结果，甲乙双方在自愿、平等、协商一致的基础上，就采购方选聘乙方对提供服务事宜，订立本合同。</w:t>
      </w:r>
    </w:p>
    <w:p w14:paraId="33C73008">
      <w:pPr>
        <w:tabs>
          <w:tab w:val="left" w:pos="630"/>
          <w:tab w:val="left" w:pos="960"/>
        </w:tabs>
        <w:spacing w:line="360" w:lineRule="auto"/>
        <w:rPr>
          <w:rFonts w:eastAsia="仿宋"/>
          <w:b/>
          <w:sz w:val="24"/>
        </w:rPr>
      </w:pPr>
      <w:r>
        <w:rPr>
          <w:rFonts w:hint="eastAsia" w:eastAsia="仿宋"/>
          <w:b/>
          <w:sz w:val="24"/>
        </w:rPr>
        <w:t>一、</w:t>
      </w:r>
      <w:r>
        <w:rPr>
          <w:rFonts w:eastAsia="仿宋"/>
          <w:b/>
          <w:sz w:val="24"/>
        </w:rPr>
        <w:t>维保设备清单</w:t>
      </w:r>
    </w:p>
    <w:p w14:paraId="765266BF">
      <w:pPr>
        <w:tabs>
          <w:tab w:val="left" w:pos="630"/>
          <w:tab w:val="left" w:pos="960"/>
        </w:tabs>
        <w:spacing w:line="360" w:lineRule="auto"/>
        <w:rPr>
          <w:rFonts w:eastAsia="仿宋"/>
          <w:b/>
          <w:sz w:val="24"/>
        </w:rPr>
      </w:pPr>
      <w:r>
        <w:rPr>
          <w:rFonts w:hint="eastAsia" w:eastAsia="仿宋"/>
          <w:b/>
          <w:sz w:val="24"/>
        </w:rPr>
        <w:t>（1）离心机组</w:t>
      </w:r>
    </w:p>
    <w:tbl>
      <w:tblPr>
        <w:tblStyle w:val="48"/>
        <w:tblW w:w="441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3189"/>
        <w:gridCol w:w="2278"/>
        <w:gridCol w:w="2350"/>
      </w:tblGrid>
      <w:tr w14:paraId="5385E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412" w:type="pct"/>
            <w:noWrap/>
            <w:vAlign w:val="center"/>
          </w:tcPr>
          <w:p w14:paraId="5448BE53">
            <w:pPr>
              <w:jc w:val="center"/>
              <w:rPr>
                <w:rFonts w:eastAsia="仿宋"/>
              </w:rPr>
            </w:pPr>
            <w:r>
              <w:rPr>
                <w:rFonts w:eastAsia="仿宋"/>
              </w:rPr>
              <w:t>序号</w:t>
            </w:r>
          </w:p>
        </w:tc>
        <w:tc>
          <w:tcPr>
            <w:tcW w:w="1967" w:type="pct"/>
            <w:noWrap/>
            <w:vAlign w:val="center"/>
          </w:tcPr>
          <w:p w14:paraId="174CA19B">
            <w:pPr>
              <w:jc w:val="center"/>
              <w:rPr>
                <w:rFonts w:eastAsia="仿宋"/>
              </w:rPr>
            </w:pPr>
            <w:r>
              <w:rPr>
                <w:rFonts w:eastAsia="仿宋"/>
              </w:rPr>
              <w:t>机组型号</w:t>
            </w:r>
          </w:p>
        </w:tc>
        <w:tc>
          <w:tcPr>
            <w:tcW w:w="1329" w:type="pct"/>
            <w:noWrap/>
            <w:vAlign w:val="center"/>
          </w:tcPr>
          <w:p w14:paraId="661EB677">
            <w:pPr>
              <w:jc w:val="center"/>
              <w:rPr>
                <w:rFonts w:eastAsia="仿宋"/>
              </w:rPr>
            </w:pPr>
            <w:r>
              <w:rPr>
                <w:rFonts w:eastAsia="仿宋"/>
              </w:rPr>
              <w:t>机组序列号</w:t>
            </w:r>
          </w:p>
        </w:tc>
        <w:tc>
          <w:tcPr>
            <w:tcW w:w="1292" w:type="pct"/>
            <w:noWrap/>
            <w:vAlign w:val="center"/>
          </w:tcPr>
          <w:p w14:paraId="1EF00C0D">
            <w:pPr>
              <w:jc w:val="center"/>
              <w:rPr>
                <w:rFonts w:eastAsia="仿宋"/>
              </w:rPr>
            </w:pPr>
            <w:r>
              <w:rPr>
                <w:rFonts w:eastAsia="仿宋"/>
              </w:rPr>
              <w:t>地点</w:t>
            </w:r>
          </w:p>
        </w:tc>
      </w:tr>
      <w:tr w14:paraId="0E332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432" w:type="pct"/>
            <w:noWrap/>
            <w:vAlign w:val="center"/>
          </w:tcPr>
          <w:p w14:paraId="4E34C7C0">
            <w:pPr>
              <w:jc w:val="center"/>
              <w:rPr>
                <w:rFonts w:eastAsia="仿宋"/>
              </w:rPr>
            </w:pPr>
            <w:r>
              <w:rPr>
                <w:rFonts w:eastAsia="仿宋"/>
              </w:rPr>
              <w:t>1</w:t>
            </w:r>
          </w:p>
        </w:tc>
        <w:tc>
          <w:tcPr>
            <w:tcW w:w="1987" w:type="pct"/>
            <w:noWrap/>
          </w:tcPr>
          <w:p w14:paraId="64C0EB6B">
            <w:pPr>
              <w:pStyle w:val="349"/>
              <w:spacing w:before="49"/>
              <w:ind w:left="141" w:right="55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 xml:space="preserve">19XR-5P51436DES52 </w:t>
            </w:r>
          </w:p>
          <w:p w14:paraId="7939E019">
            <w:pPr>
              <w:pStyle w:val="349"/>
              <w:spacing w:before="49"/>
              <w:ind w:left="141" w:right="55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离心式冷水机组</w:t>
            </w:r>
          </w:p>
        </w:tc>
        <w:tc>
          <w:tcPr>
            <w:tcW w:w="1269" w:type="pct"/>
            <w:noWrap/>
            <w:vAlign w:val="center"/>
          </w:tcPr>
          <w:p w14:paraId="61559DB8">
            <w:pPr>
              <w:pStyle w:val="349"/>
              <w:spacing w:before="51"/>
              <w:ind w:left="563"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XR4L4112</w:t>
            </w:r>
          </w:p>
        </w:tc>
        <w:tc>
          <w:tcPr>
            <w:tcW w:w="1312" w:type="pct"/>
            <w:vMerge w:val="restart"/>
            <w:noWrap/>
            <w:vAlign w:val="center"/>
          </w:tcPr>
          <w:p w14:paraId="7409325A">
            <w:pPr>
              <w:pStyle w:val="349"/>
              <w:spacing w:before="56"/>
              <w:ind w:left="593" w:right="28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北京怀柔园区</w:t>
            </w:r>
          </w:p>
        </w:tc>
      </w:tr>
      <w:tr w14:paraId="0B354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 w:hRule="atLeast"/>
          <w:jc w:val="center"/>
        </w:trPr>
        <w:tc>
          <w:tcPr>
            <w:tcW w:w="412" w:type="pct"/>
            <w:noWrap/>
            <w:vAlign w:val="center"/>
          </w:tcPr>
          <w:p w14:paraId="16813B6C">
            <w:pPr>
              <w:jc w:val="center"/>
              <w:rPr>
                <w:rFonts w:eastAsia="仿宋"/>
              </w:rPr>
            </w:pPr>
            <w:r>
              <w:rPr>
                <w:rFonts w:eastAsia="仿宋"/>
              </w:rPr>
              <w:t>2</w:t>
            </w:r>
          </w:p>
        </w:tc>
        <w:tc>
          <w:tcPr>
            <w:tcW w:w="1967" w:type="pct"/>
            <w:noWrap/>
          </w:tcPr>
          <w:p w14:paraId="4C43ED57">
            <w:pPr>
              <w:pStyle w:val="349"/>
              <w:spacing w:before="27"/>
              <w:ind w:left="141" w:right="56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19XR-5P51436DES52</w:t>
            </w:r>
          </w:p>
          <w:p w14:paraId="70F5DA89">
            <w:pPr>
              <w:pStyle w:val="349"/>
              <w:spacing w:before="27"/>
              <w:ind w:left="141" w:right="56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离心式冷水机组</w:t>
            </w:r>
          </w:p>
        </w:tc>
        <w:tc>
          <w:tcPr>
            <w:tcW w:w="1329" w:type="pct"/>
            <w:noWrap/>
            <w:vAlign w:val="center"/>
          </w:tcPr>
          <w:p w14:paraId="001796BA">
            <w:pPr>
              <w:pStyle w:val="349"/>
              <w:spacing w:before="8"/>
              <w:ind w:left="565"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XR4L4113</w:t>
            </w:r>
          </w:p>
        </w:tc>
        <w:tc>
          <w:tcPr>
            <w:tcW w:w="1292" w:type="pct"/>
            <w:vMerge w:val="continue"/>
            <w:noWrap/>
          </w:tcPr>
          <w:p w14:paraId="078BAA8A">
            <w:pPr>
              <w:pStyle w:val="349"/>
              <w:spacing w:before="35"/>
              <w:ind w:left="586" w:right="288"/>
              <w:jc w:val="center"/>
              <w:rPr>
                <w:rFonts w:ascii="Times New Roman" w:hAnsi="Times New Roman" w:eastAsia="仿宋" w:cs="Times New Roman"/>
                <w:kern w:val="2"/>
                <w:sz w:val="21"/>
                <w:szCs w:val="24"/>
                <w:lang w:eastAsia="zh-CN"/>
              </w:rPr>
            </w:pPr>
          </w:p>
        </w:tc>
      </w:tr>
    </w:tbl>
    <w:p w14:paraId="6B36A0E3">
      <w:pPr>
        <w:spacing w:line="360" w:lineRule="auto"/>
        <w:rPr>
          <w:rFonts w:eastAsia="仿宋"/>
          <w:b/>
          <w:sz w:val="24"/>
        </w:rPr>
      </w:pPr>
      <w:r>
        <w:rPr>
          <w:rFonts w:hint="eastAsia" w:eastAsia="仿宋"/>
          <w:b/>
          <w:sz w:val="24"/>
        </w:rPr>
        <w:t>（2）冷却塔及水处理系统</w:t>
      </w:r>
    </w:p>
    <w:tbl>
      <w:tblPr>
        <w:tblStyle w:val="48"/>
        <w:tblW w:w="441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3359"/>
        <w:gridCol w:w="2144"/>
        <w:gridCol w:w="2219"/>
      </w:tblGrid>
      <w:tr w14:paraId="2DBDA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31" w:type="pct"/>
            <w:noWrap/>
            <w:vAlign w:val="center"/>
          </w:tcPr>
          <w:p w14:paraId="78E69B21">
            <w:pPr>
              <w:jc w:val="center"/>
              <w:rPr>
                <w:rFonts w:eastAsia="仿宋"/>
                <w:b/>
              </w:rPr>
            </w:pPr>
            <w:r>
              <w:rPr>
                <w:rFonts w:eastAsia="仿宋"/>
                <w:b/>
              </w:rPr>
              <w:t>序号</w:t>
            </w:r>
          </w:p>
        </w:tc>
        <w:tc>
          <w:tcPr>
            <w:tcW w:w="1986" w:type="pct"/>
            <w:noWrap/>
            <w:vAlign w:val="center"/>
          </w:tcPr>
          <w:p w14:paraId="3325783B">
            <w:pPr>
              <w:jc w:val="center"/>
              <w:rPr>
                <w:rFonts w:eastAsia="仿宋"/>
                <w:b/>
              </w:rPr>
            </w:pPr>
            <w:r>
              <w:rPr>
                <w:rFonts w:eastAsia="仿宋"/>
                <w:b/>
              </w:rPr>
              <w:t>机组型号</w:t>
            </w:r>
          </w:p>
        </w:tc>
        <w:tc>
          <w:tcPr>
            <w:tcW w:w="1268" w:type="pct"/>
            <w:noWrap/>
            <w:vAlign w:val="center"/>
          </w:tcPr>
          <w:p w14:paraId="67D49D91">
            <w:pPr>
              <w:jc w:val="center"/>
              <w:rPr>
                <w:rFonts w:eastAsia="仿宋"/>
                <w:b/>
              </w:rPr>
            </w:pPr>
            <w:r>
              <w:rPr>
                <w:rFonts w:eastAsia="仿宋"/>
                <w:b/>
              </w:rPr>
              <w:t>数量</w:t>
            </w:r>
          </w:p>
        </w:tc>
        <w:tc>
          <w:tcPr>
            <w:tcW w:w="1312" w:type="pct"/>
            <w:noWrap/>
            <w:vAlign w:val="center"/>
          </w:tcPr>
          <w:p w14:paraId="3C0FACC3">
            <w:pPr>
              <w:jc w:val="center"/>
              <w:rPr>
                <w:rFonts w:eastAsia="仿宋"/>
                <w:b/>
              </w:rPr>
            </w:pPr>
            <w:r>
              <w:rPr>
                <w:rFonts w:eastAsia="仿宋"/>
                <w:b/>
              </w:rPr>
              <w:t>设备地点</w:t>
            </w:r>
          </w:p>
        </w:tc>
      </w:tr>
      <w:tr w14:paraId="27F02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431" w:type="pct"/>
            <w:noWrap/>
            <w:vAlign w:val="center"/>
          </w:tcPr>
          <w:p w14:paraId="760B20C8">
            <w:pPr>
              <w:jc w:val="center"/>
              <w:rPr>
                <w:rFonts w:eastAsia="仿宋"/>
              </w:rPr>
            </w:pPr>
            <w:r>
              <w:rPr>
                <w:rFonts w:eastAsia="仿宋"/>
              </w:rPr>
              <w:t>1</w:t>
            </w:r>
          </w:p>
        </w:tc>
        <w:tc>
          <w:tcPr>
            <w:tcW w:w="1986" w:type="pct"/>
            <w:noWrap/>
          </w:tcPr>
          <w:p w14:paraId="4772746B">
            <w:pPr>
              <w:pStyle w:val="349"/>
              <w:spacing w:before="49"/>
              <w:ind w:left="141" w:right="55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新凌冷却塔</w:t>
            </w:r>
          </w:p>
        </w:tc>
        <w:tc>
          <w:tcPr>
            <w:tcW w:w="1268" w:type="pct"/>
            <w:noWrap/>
          </w:tcPr>
          <w:p w14:paraId="5C705B0D">
            <w:pPr>
              <w:pStyle w:val="349"/>
              <w:spacing w:before="51"/>
              <w:ind w:left="563"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8</w:t>
            </w:r>
            <w:r>
              <w:rPr>
                <w:rFonts w:hint="eastAsia" w:ascii="Times New Roman" w:hAnsi="Times New Roman" w:eastAsia="仿宋" w:cs="Times New Roman"/>
                <w:kern w:val="2"/>
                <w:sz w:val="21"/>
                <w:szCs w:val="24"/>
                <w:lang w:eastAsia="zh-CN"/>
              </w:rPr>
              <w:t>模块</w:t>
            </w:r>
          </w:p>
        </w:tc>
        <w:tc>
          <w:tcPr>
            <w:tcW w:w="1312" w:type="pct"/>
            <w:noWrap/>
          </w:tcPr>
          <w:p w14:paraId="373B7625">
            <w:pPr>
              <w:pStyle w:val="349"/>
              <w:spacing w:before="56"/>
              <w:ind w:left="593" w:right="281"/>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北京怀柔区</w:t>
            </w:r>
          </w:p>
        </w:tc>
      </w:tr>
      <w:tr w14:paraId="510E2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 w:hRule="atLeast"/>
          <w:jc w:val="center"/>
        </w:trPr>
        <w:tc>
          <w:tcPr>
            <w:tcW w:w="431" w:type="pct"/>
            <w:noWrap/>
            <w:vAlign w:val="center"/>
          </w:tcPr>
          <w:p w14:paraId="25763576">
            <w:pPr>
              <w:jc w:val="center"/>
              <w:rPr>
                <w:rFonts w:eastAsia="仿宋"/>
              </w:rPr>
            </w:pPr>
            <w:r>
              <w:rPr>
                <w:rFonts w:eastAsia="仿宋"/>
              </w:rPr>
              <w:t>2</w:t>
            </w:r>
          </w:p>
        </w:tc>
        <w:tc>
          <w:tcPr>
            <w:tcW w:w="1986" w:type="pct"/>
            <w:noWrap/>
          </w:tcPr>
          <w:p w14:paraId="5004AE1E">
            <w:pPr>
              <w:pStyle w:val="349"/>
              <w:spacing w:before="27"/>
              <w:ind w:left="141" w:right="56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大厦水系统水处理</w:t>
            </w:r>
          </w:p>
        </w:tc>
        <w:tc>
          <w:tcPr>
            <w:tcW w:w="1268" w:type="pct"/>
            <w:noWrap/>
          </w:tcPr>
          <w:p w14:paraId="43BDE978">
            <w:pPr>
              <w:pStyle w:val="349"/>
              <w:spacing w:before="8"/>
              <w:ind w:left="565"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1套</w:t>
            </w:r>
          </w:p>
        </w:tc>
        <w:tc>
          <w:tcPr>
            <w:tcW w:w="1312" w:type="pct"/>
            <w:noWrap/>
          </w:tcPr>
          <w:p w14:paraId="0806486A">
            <w:pPr>
              <w:pStyle w:val="349"/>
              <w:spacing w:before="35"/>
              <w:ind w:left="586" w:right="288"/>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北京怀柔区</w:t>
            </w:r>
          </w:p>
        </w:tc>
      </w:tr>
      <w:tr w14:paraId="2CC23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431" w:type="pct"/>
            <w:noWrap/>
            <w:vAlign w:val="center"/>
          </w:tcPr>
          <w:p w14:paraId="1105979A">
            <w:pPr>
              <w:jc w:val="center"/>
              <w:rPr>
                <w:rFonts w:eastAsia="仿宋"/>
              </w:rPr>
            </w:pPr>
            <w:r>
              <w:rPr>
                <w:rFonts w:eastAsia="仿宋"/>
              </w:rPr>
              <w:t>3</w:t>
            </w:r>
          </w:p>
        </w:tc>
        <w:tc>
          <w:tcPr>
            <w:tcW w:w="1986" w:type="pct"/>
            <w:noWrap/>
          </w:tcPr>
          <w:p w14:paraId="1C5CDCC5">
            <w:pPr>
              <w:pStyle w:val="349"/>
              <w:spacing w:before="35"/>
              <w:ind w:left="141" w:right="584"/>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实验室水系统水处理</w:t>
            </w:r>
          </w:p>
        </w:tc>
        <w:tc>
          <w:tcPr>
            <w:tcW w:w="1268" w:type="pct"/>
            <w:noWrap/>
          </w:tcPr>
          <w:p w14:paraId="42DF4280">
            <w:pPr>
              <w:pStyle w:val="349"/>
              <w:spacing w:before="30"/>
              <w:ind w:left="552" w:right="559"/>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2套</w:t>
            </w:r>
          </w:p>
        </w:tc>
        <w:tc>
          <w:tcPr>
            <w:tcW w:w="1312" w:type="pct"/>
            <w:noWrap/>
          </w:tcPr>
          <w:p w14:paraId="4F6C4F02">
            <w:pPr>
              <w:pStyle w:val="349"/>
              <w:spacing w:before="42"/>
              <w:ind w:left="586" w:right="288"/>
              <w:jc w:val="center"/>
              <w:rPr>
                <w:rFonts w:ascii="Times New Roman" w:hAnsi="Times New Roman" w:eastAsia="仿宋" w:cs="Times New Roman"/>
                <w:kern w:val="2"/>
                <w:sz w:val="21"/>
                <w:szCs w:val="24"/>
                <w:lang w:eastAsia="zh-CN"/>
              </w:rPr>
            </w:pPr>
            <w:r>
              <w:rPr>
                <w:rFonts w:ascii="Times New Roman" w:hAnsi="Times New Roman" w:eastAsia="仿宋" w:cs="Times New Roman"/>
                <w:kern w:val="2"/>
                <w:sz w:val="21"/>
                <w:szCs w:val="24"/>
                <w:lang w:eastAsia="zh-CN"/>
              </w:rPr>
              <w:t>北京怀柔区</w:t>
            </w:r>
          </w:p>
        </w:tc>
      </w:tr>
      <w:tr w14:paraId="692E9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431" w:type="pct"/>
            <w:shd w:val="clear" w:color="auto" w:fill="auto"/>
            <w:noWrap/>
            <w:vAlign w:val="center"/>
          </w:tcPr>
          <w:p w14:paraId="0557AE79">
            <w:pPr>
              <w:jc w:val="center"/>
              <w:rPr>
                <w:rFonts w:hint="eastAsia" w:ascii="Times New Roman" w:hAnsi="Times New Roman" w:eastAsia="仿宋" w:cs="Times New Roman"/>
                <w:kern w:val="2"/>
                <w:sz w:val="21"/>
                <w:szCs w:val="24"/>
                <w:lang w:val="en-US" w:eastAsia="zh-CN" w:bidi="ar-SA"/>
              </w:rPr>
            </w:pPr>
            <w:r>
              <w:rPr>
                <w:rFonts w:hint="eastAsia" w:eastAsia="仿宋"/>
                <w:lang w:val="en-US" w:eastAsia="zh-CN"/>
              </w:rPr>
              <w:t>4</w:t>
            </w:r>
          </w:p>
        </w:tc>
        <w:tc>
          <w:tcPr>
            <w:tcW w:w="1986" w:type="pct"/>
            <w:shd w:val="clear" w:color="auto" w:fill="auto"/>
            <w:noWrap/>
            <w:vAlign w:val="top"/>
          </w:tcPr>
          <w:p w14:paraId="0FE7EACB">
            <w:pPr>
              <w:pStyle w:val="349"/>
              <w:spacing w:before="35"/>
              <w:ind w:left="141" w:leftChars="0" w:right="584" w:rightChars="0"/>
              <w:jc w:val="center"/>
              <w:rPr>
                <w:rFonts w:hint="default" w:ascii="Times New Roman" w:hAnsi="Times New Roman" w:eastAsia="仿宋" w:cs="Times New Roman"/>
                <w:kern w:val="2"/>
                <w:sz w:val="21"/>
                <w:szCs w:val="24"/>
                <w:lang w:val="en-US" w:eastAsia="zh-CN" w:bidi="ar-SA"/>
              </w:rPr>
            </w:pPr>
            <w:r>
              <w:rPr>
                <w:rFonts w:hint="eastAsia" w:ascii="Times New Roman" w:hAnsi="Times New Roman" w:eastAsia="仿宋" w:cs="Times New Roman"/>
                <w:kern w:val="2"/>
                <w:sz w:val="21"/>
                <w:szCs w:val="24"/>
                <w:lang w:val="en-US" w:eastAsia="zh-CN"/>
              </w:rPr>
              <w:t>冷却水循环泵</w:t>
            </w:r>
          </w:p>
        </w:tc>
        <w:tc>
          <w:tcPr>
            <w:tcW w:w="1268" w:type="pct"/>
            <w:shd w:val="clear" w:color="auto" w:fill="auto"/>
            <w:noWrap/>
            <w:vAlign w:val="top"/>
          </w:tcPr>
          <w:p w14:paraId="121882F5">
            <w:pPr>
              <w:pStyle w:val="349"/>
              <w:spacing w:before="30"/>
              <w:ind w:left="552" w:leftChars="0" w:right="559" w:rightChars="0"/>
              <w:jc w:val="center"/>
              <w:rPr>
                <w:rFonts w:hint="default" w:ascii="Times New Roman" w:hAnsi="Times New Roman" w:eastAsia="仿宋" w:cs="Times New Roman"/>
                <w:kern w:val="2"/>
                <w:sz w:val="21"/>
                <w:szCs w:val="24"/>
                <w:lang w:val="en-US" w:eastAsia="zh-CN" w:bidi="ar-SA"/>
              </w:rPr>
            </w:pPr>
            <w:r>
              <w:rPr>
                <w:rFonts w:hint="eastAsia" w:ascii="Times New Roman" w:hAnsi="Times New Roman" w:eastAsia="仿宋" w:cs="Times New Roman"/>
                <w:kern w:val="2"/>
                <w:sz w:val="21"/>
                <w:szCs w:val="24"/>
                <w:lang w:val="en-US" w:eastAsia="zh-CN"/>
              </w:rPr>
              <w:t>3台</w:t>
            </w:r>
          </w:p>
        </w:tc>
        <w:tc>
          <w:tcPr>
            <w:tcW w:w="1312" w:type="pct"/>
            <w:shd w:val="clear" w:color="auto" w:fill="auto"/>
            <w:noWrap/>
            <w:vAlign w:val="top"/>
          </w:tcPr>
          <w:p w14:paraId="6E098B6C">
            <w:pPr>
              <w:pStyle w:val="349"/>
              <w:spacing w:before="42"/>
              <w:ind w:left="586" w:leftChars="0" w:right="288" w:rightChars="0"/>
              <w:jc w:val="center"/>
              <w:rPr>
                <w:rFonts w:ascii="Times New Roman" w:hAnsi="Times New Roman" w:eastAsia="仿宋" w:cs="Times New Roman"/>
                <w:kern w:val="2"/>
                <w:sz w:val="21"/>
                <w:szCs w:val="24"/>
                <w:lang w:val="en-US" w:eastAsia="zh-CN" w:bidi="ar-SA"/>
              </w:rPr>
            </w:pPr>
            <w:r>
              <w:rPr>
                <w:rFonts w:ascii="Times New Roman" w:hAnsi="Times New Roman" w:eastAsia="仿宋" w:cs="Times New Roman"/>
                <w:kern w:val="2"/>
                <w:sz w:val="21"/>
                <w:szCs w:val="24"/>
                <w:lang w:eastAsia="zh-CN"/>
              </w:rPr>
              <w:t>北京怀柔区</w:t>
            </w:r>
          </w:p>
        </w:tc>
      </w:tr>
    </w:tbl>
    <w:p w14:paraId="2669AA11">
      <w:pPr>
        <w:spacing w:line="360" w:lineRule="auto"/>
        <w:rPr>
          <w:rFonts w:eastAsia="仿宋"/>
          <w:b/>
          <w:sz w:val="24"/>
        </w:rPr>
      </w:pPr>
      <w:r>
        <w:rPr>
          <w:rFonts w:eastAsia="仿宋"/>
          <w:b/>
          <w:sz w:val="24"/>
        </w:rPr>
        <w:t>二、维保范围要求</w:t>
      </w:r>
    </w:p>
    <w:p w14:paraId="591318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仿宋"/>
          <w:b w:val="0"/>
          <w:bCs w:val="0"/>
          <w:sz w:val="24"/>
          <w:u w:val="none"/>
        </w:rPr>
      </w:pPr>
      <w:r>
        <w:rPr>
          <w:rFonts w:hint="eastAsia" w:eastAsia="仿宋"/>
          <w:b w:val="0"/>
          <w:bCs w:val="0"/>
          <w:sz w:val="24"/>
          <w:u w:val="none"/>
        </w:rPr>
        <w:t>（1）</w:t>
      </w:r>
      <w:r>
        <w:rPr>
          <w:rFonts w:eastAsia="仿宋"/>
          <w:b w:val="0"/>
          <w:bCs w:val="0"/>
          <w:sz w:val="24"/>
          <w:u w:val="none"/>
        </w:rPr>
        <w:t>2套离心式冷水机组</w:t>
      </w:r>
      <w:r>
        <w:rPr>
          <w:rFonts w:hint="eastAsia" w:eastAsia="仿宋"/>
          <w:b w:val="0"/>
          <w:bCs w:val="0"/>
          <w:sz w:val="24"/>
          <w:u w:val="none"/>
          <w:lang w:val="en-US" w:eastAsia="zh-CN"/>
        </w:rPr>
        <w:t>的定期</w:t>
      </w:r>
      <w:r>
        <w:rPr>
          <w:rFonts w:eastAsia="仿宋"/>
          <w:b w:val="0"/>
          <w:bCs w:val="0"/>
          <w:sz w:val="24"/>
          <w:u w:val="none"/>
        </w:rPr>
        <w:t>保养</w:t>
      </w:r>
      <w:r>
        <w:rPr>
          <w:rFonts w:hint="eastAsia" w:eastAsia="仿宋"/>
          <w:b w:val="0"/>
          <w:bCs w:val="0"/>
          <w:sz w:val="24"/>
          <w:u w:val="none"/>
          <w:lang w:val="en-US" w:eastAsia="zh-CN"/>
        </w:rPr>
        <w:t>、检修、运行调节及故障排查与修复</w:t>
      </w:r>
      <w:r>
        <w:rPr>
          <w:rFonts w:hint="eastAsia" w:eastAsia="仿宋"/>
          <w:b w:val="0"/>
          <w:bCs w:val="0"/>
          <w:sz w:val="24"/>
          <w:u w:val="none"/>
        </w:rPr>
        <w:t>；</w:t>
      </w:r>
    </w:p>
    <w:p w14:paraId="038365E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仿宋"/>
          <w:b w:val="0"/>
          <w:bCs w:val="0"/>
          <w:sz w:val="24"/>
          <w:u w:val="none"/>
          <w:lang w:val="en-US" w:eastAsia="zh-CN"/>
        </w:rPr>
      </w:pPr>
      <w:r>
        <w:rPr>
          <w:rFonts w:hint="eastAsia" w:eastAsia="仿宋"/>
          <w:b w:val="0"/>
          <w:bCs w:val="0"/>
          <w:sz w:val="24"/>
          <w:u w:val="none"/>
        </w:rPr>
        <w:t>（2）</w:t>
      </w:r>
      <w:r>
        <w:rPr>
          <w:rFonts w:hint="eastAsia" w:eastAsia="仿宋"/>
          <w:b w:val="0"/>
          <w:bCs w:val="0"/>
          <w:sz w:val="24"/>
          <w:u w:val="none"/>
          <w:lang w:val="en-US" w:eastAsia="zh-CN"/>
        </w:rPr>
        <w:t>8台冷却塔及水处理系统的定期保养、检修、运行调节及故障排查与修复；</w:t>
      </w:r>
    </w:p>
    <w:p w14:paraId="04281F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仿宋"/>
          <w:b w:val="0"/>
          <w:bCs w:val="0"/>
          <w:sz w:val="24"/>
          <w:u w:val="none"/>
          <w:lang w:val="en-US" w:eastAsia="zh-CN"/>
        </w:rPr>
      </w:pPr>
      <w:r>
        <w:rPr>
          <w:rFonts w:hint="eastAsia" w:eastAsia="仿宋"/>
          <w:b w:val="0"/>
          <w:bCs w:val="0"/>
          <w:sz w:val="24"/>
          <w:u w:val="none"/>
          <w:lang w:val="en-US" w:eastAsia="zh-CN"/>
        </w:rPr>
        <w:t>（3）3台冷却水循环泵供冷季启停前后点检保养；</w:t>
      </w:r>
    </w:p>
    <w:p w14:paraId="15A137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eastAsia="仿宋"/>
          <w:b w:val="0"/>
          <w:bCs w:val="0"/>
          <w:sz w:val="24"/>
          <w:u w:val="none"/>
          <w:lang w:val="en-US" w:eastAsia="zh-CN"/>
        </w:rPr>
      </w:pPr>
      <w:r>
        <w:rPr>
          <w:rFonts w:hint="eastAsia" w:eastAsia="仿宋"/>
          <w:b w:val="0"/>
          <w:bCs w:val="0"/>
          <w:sz w:val="24"/>
          <w:u w:val="none"/>
          <w:lang w:val="en-US" w:eastAsia="zh-CN"/>
        </w:rPr>
        <w:t>（4）机组控制系统检修保养；</w:t>
      </w:r>
    </w:p>
    <w:p w14:paraId="7B93B60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仿宋"/>
          <w:b w:val="0"/>
          <w:bCs w:val="0"/>
          <w:sz w:val="24"/>
          <w:u w:val="none"/>
          <w:lang w:val="en-US" w:eastAsia="zh-CN"/>
        </w:rPr>
      </w:pPr>
      <w:r>
        <w:rPr>
          <w:rFonts w:hint="eastAsia" w:eastAsia="仿宋"/>
          <w:b w:val="0"/>
          <w:bCs w:val="0"/>
          <w:sz w:val="24"/>
          <w:u w:val="none"/>
          <w:lang w:val="en-US" w:eastAsia="zh-CN"/>
        </w:rPr>
        <w:t>（5）配合物业进行机组运行管理，依据需求及机组运行状态进行合理调节，设备运行能耗监测与节能运行建议、安全管理与应急预案执行，确保制冷系统高效、安全稳定运行。</w:t>
      </w:r>
    </w:p>
    <w:p w14:paraId="458EF667">
      <w:pPr>
        <w:keepNext w:val="0"/>
        <w:keepLines w:val="0"/>
        <w:pageBreakBefore w:val="0"/>
        <w:widowControl w:val="0"/>
        <w:kinsoku/>
        <w:wordWrap/>
        <w:overflowPunct/>
        <w:topLinePunct w:val="0"/>
        <w:autoSpaceDE/>
        <w:autoSpaceDN/>
        <w:bidi w:val="0"/>
        <w:adjustRightInd/>
        <w:snapToGrid/>
        <w:spacing w:line="360" w:lineRule="auto"/>
        <w:textAlignment w:val="auto"/>
        <w:rPr>
          <w:rFonts w:eastAsia="仿宋"/>
          <w:b/>
          <w:sz w:val="24"/>
        </w:rPr>
      </w:pPr>
      <w:r>
        <w:rPr>
          <w:rFonts w:eastAsia="仿宋"/>
          <w:b/>
          <w:sz w:val="24"/>
        </w:rPr>
        <w:t>三、维保期限</w:t>
      </w:r>
    </w:p>
    <w:p w14:paraId="6AE8236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仿宋"/>
          <w:b w:val="0"/>
          <w:bCs w:val="0"/>
          <w:sz w:val="24"/>
          <w:u w:val="none"/>
        </w:rPr>
      </w:pPr>
      <w:r>
        <w:rPr>
          <w:rFonts w:hint="eastAsia" w:eastAsia="仿宋"/>
          <w:b w:val="0"/>
          <w:bCs w:val="0"/>
          <w:sz w:val="24"/>
          <w:u w:val="none"/>
        </w:rPr>
        <w:t>两年。自合同签订之日起24个月，合同按年签订，根据履约情况由采购人决定是否续签。</w:t>
      </w:r>
    </w:p>
    <w:p w14:paraId="08FF822D">
      <w:pPr>
        <w:spacing w:line="360" w:lineRule="auto"/>
        <w:rPr>
          <w:rFonts w:eastAsia="仿宋"/>
          <w:b/>
          <w:sz w:val="24"/>
        </w:rPr>
      </w:pPr>
      <w:r>
        <w:rPr>
          <w:rFonts w:hint="eastAsia" w:eastAsia="仿宋"/>
          <w:b/>
          <w:sz w:val="24"/>
        </w:rPr>
        <w:t>四</w:t>
      </w:r>
      <w:r>
        <w:rPr>
          <w:rFonts w:eastAsia="仿宋"/>
          <w:b/>
          <w:sz w:val="24"/>
        </w:rPr>
        <w:t>、</w:t>
      </w:r>
      <w:r>
        <w:rPr>
          <w:rFonts w:hint="eastAsia" w:eastAsia="仿宋"/>
          <w:b/>
          <w:sz w:val="24"/>
        </w:rPr>
        <w:t>维修保养设备设施内容标准</w:t>
      </w:r>
    </w:p>
    <w:p w14:paraId="598F7731">
      <w:pPr>
        <w:tabs>
          <w:tab w:val="left" w:pos="900"/>
        </w:tabs>
        <w:spacing w:line="360" w:lineRule="auto"/>
        <w:ind w:firstLine="480" w:firstLineChars="200"/>
        <w:rPr>
          <w:rFonts w:eastAsia="仿宋"/>
          <w:sz w:val="24"/>
        </w:rPr>
      </w:pPr>
      <w:r>
        <w:rPr>
          <w:rFonts w:hint="eastAsia" w:eastAsia="仿宋"/>
          <w:sz w:val="24"/>
        </w:rPr>
        <w:t>供应商委派技术人员对采购人</w:t>
      </w:r>
      <w:r>
        <w:rPr>
          <w:rFonts w:hint="eastAsia" w:eastAsia="仿宋"/>
          <w:sz w:val="24"/>
          <w:lang w:val="en-US" w:eastAsia="zh-CN"/>
        </w:rPr>
        <w:t>的</w:t>
      </w:r>
      <w:r>
        <w:rPr>
          <w:rFonts w:hint="eastAsia" w:eastAsia="仿宋"/>
          <w:sz w:val="24"/>
        </w:rPr>
        <w:t>离心机组、</w:t>
      </w:r>
      <w:r>
        <w:rPr>
          <w:rFonts w:hint="eastAsia" w:eastAsia="仿宋"/>
          <w:sz w:val="24"/>
          <w:lang w:val="en-US" w:eastAsia="zh-CN"/>
        </w:rPr>
        <w:t>冷却</w:t>
      </w:r>
      <w:r>
        <w:rPr>
          <w:rFonts w:hint="eastAsia" w:eastAsia="仿宋"/>
          <w:sz w:val="24"/>
        </w:rPr>
        <w:t>塔及</w:t>
      </w:r>
      <w:r>
        <w:rPr>
          <w:rFonts w:hint="eastAsia" w:eastAsia="仿宋"/>
          <w:sz w:val="24"/>
          <w:lang w:val="en-US" w:eastAsia="zh-CN"/>
        </w:rPr>
        <w:t>水</w:t>
      </w:r>
      <w:r>
        <w:rPr>
          <w:rFonts w:hint="eastAsia" w:eastAsia="仿宋"/>
          <w:sz w:val="24"/>
        </w:rPr>
        <w:t>处理系统等整套设备进行维护保养工作，服务内容应包含但不限于以下服务：</w:t>
      </w:r>
    </w:p>
    <w:p w14:paraId="19B8553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仿宋"/>
          <w:b/>
          <w:bCs/>
          <w:sz w:val="24"/>
          <w:u w:val="none"/>
        </w:rPr>
      </w:pPr>
      <w:r>
        <w:rPr>
          <w:rFonts w:hint="eastAsia" w:eastAsia="仿宋"/>
          <w:b/>
          <w:bCs/>
          <w:sz w:val="24"/>
          <w:u w:val="none"/>
        </w:rPr>
        <w:t>A.离心机组保养内容</w:t>
      </w:r>
    </w:p>
    <w:p w14:paraId="5CCB11D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eastAsia="zh-CN"/>
        </w:rPr>
      </w:pPr>
      <w:r>
        <w:rPr>
          <w:rFonts w:hint="eastAsia" w:eastAsia="仿宋"/>
          <w:sz w:val="24"/>
        </w:rPr>
        <w:t>1、</w:t>
      </w:r>
      <w:r>
        <w:rPr>
          <w:rFonts w:hint="eastAsia" w:eastAsia="仿宋"/>
          <w:sz w:val="24"/>
          <w:lang w:val="en-US" w:eastAsia="zh-CN"/>
        </w:rPr>
        <w:t>每年制冷季开机前系统性保养检修试运行1次，停机后系统性保养1次；</w:t>
      </w:r>
    </w:p>
    <w:p w14:paraId="413B186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eastAsia="zh-CN"/>
        </w:rPr>
      </w:pPr>
      <w:r>
        <w:rPr>
          <w:rFonts w:hint="eastAsia" w:eastAsia="仿宋"/>
          <w:sz w:val="24"/>
          <w:lang w:val="en-US" w:eastAsia="zh-CN"/>
        </w:rPr>
        <w:t>2、设备使用期间每周2次定期巡检；</w:t>
      </w:r>
    </w:p>
    <w:p w14:paraId="1CCD1592">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rPr>
        <w:t>3、应急维修服务，</w:t>
      </w:r>
      <w:r>
        <w:rPr>
          <w:rFonts w:hint="eastAsia" w:eastAsia="仿宋"/>
          <w:sz w:val="24"/>
          <w:lang w:val="en-US" w:eastAsia="zh-CN"/>
        </w:rPr>
        <w:t>2</w:t>
      </w:r>
      <w:r>
        <w:rPr>
          <w:rFonts w:hint="eastAsia" w:eastAsia="仿宋"/>
          <w:sz w:val="24"/>
        </w:rPr>
        <w:t>小时内赶到现场；</w:t>
      </w:r>
    </w:p>
    <w:p w14:paraId="65F9DD1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rPr>
      </w:pPr>
      <w:r>
        <w:rPr>
          <w:rFonts w:hint="eastAsia" w:eastAsia="仿宋"/>
          <w:sz w:val="24"/>
        </w:rPr>
        <w:t>4、</w:t>
      </w:r>
      <w:r>
        <w:rPr>
          <w:rFonts w:hint="eastAsia" w:eastAsia="仿宋"/>
          <w:sz w:val="24"/>
          <w:lang w:val="en-US" w:eastAsia="zh-CN"/>
        </w:rPr>
        <w:t>根据机组运行情况，每年提供一到两周的驻场服务；</w:t>
      </w:r>
    </w:p>
    <w:p w14:paraId="405B435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eastAsia="zh-CN"/>
        </w:rPr>
      </w:pPr>
      <w:r>
        <w:rPr>
          <w:rFonts w:hint="eastAsia" w:eastAsia="仿宋"/>
          <w:sz w:val="24"/>
          <w:lang w:val="en-US" w:eastAsia="zh-CN"/>
        </w:rPr>
        <w:t>5</w:t>
      </w:r>
      <w:r>
        <w:rPr>
          <w:rFonts w:hint="eastAsia" w:eastAsia="仿宋"/>
          <w:sz w:val="24"/>
        </w:rPr>
        <w:t>、提供机组年度保养报告</w:t>
      </w:r>
      <w:r>
        <w:rPr>
          <w:rFonts w:hint="eastAsia" w:eastAsia="仿宋"/>
          <w:sz w:val="24"/>
          <w:lang w:eastAsia="zh-CN"/>
        </w:rPr>
        <w:t>，</w:t>
      </w:r>
      <w:r>
        <w:rPr>
          <w:rFonts w:hint="eastAsia" w:eastAsia="仿宋"/>
          <w:sz w:val="24"/>
        </w:rPr>
        <w:t>提供机组定期巡检报告</w:t>
      </w:r>
      <w:r>
        <w:rPr>
          <w:rFonts w:hint="eastAsia" w:eastAsia="仿宋"/>
          <w:sz w:val="24"/>
          <w:lang w:eastAsia="zh-CN"/>
        </w:rPr>
        <w:t>；</w:t>
      </w:r>
    </w:p>
    <w:p w14:paraId="1455B9C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仿宋"/>
          <w:b/>
          <w:bCs/>
          <w:sz w:val="24"/>
          <w:u w:val="none"/>
        </w:rPr>
      </w:pPr>
      <w:r>
        <w:rPr>
          <w:rFonts w:hint="eastAsia" w:eastAsia="仿宋"/>
          <w:b/>
          <w:bCs/>
          <w:sz w:val="24"/>
          <w:u w:val="none"/>
        </w:rPr>
        <w:t>B.冷却塔及水处理系统保养内容</w:t>
      </w:r>
    </w:p>
    <w:p w14:paraId="4C70BBF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eastAsia="zh-CN"/>
        </w:rPr>
      </w:pPr>
      <w:r>
        <w:rPr>
          <w:rFonts w:hint="eastAsia" w:eastAsia="仿宋"/>
          <w:sz w:val="24"/>
          <w:lang w:val="en-US" w:eastAsia="zh-CN"/>
        </w:rPr>
        <w:t>1、</w:t>
      </w:r>
      <w:r>
        <w:rPr>
          <w:rFonts w:hint="eastAsia" w:eastAsia="仿宋"/>
          <w:sz w:val="24"/>
        </w:rPr>
        <w:t>每年</w:t>
      </w:r>
      <w:r>
        <w:rPr>
          <w:rFonts w:hint="eastAsia" w:eastAsia="仿宋"/>
          <w:sz w:val="24"/>
          <w:lang w:val="en-US" w:eastAsia="zh-CN"/>
        </w:rPr>
        <w:t>4月初、11月初</w:t>
      </w:r>
      <w:r>
        <w:rPr>
          <w:rFonts w:hint="eastAsia" w:eastAsia="仿宋"/>
          <w:sz w:val="24"/>
        </w:rPr>
        <w:t>进行2次设备全面检修保养</w:t>
      </w:r>
      <w:r>
        <w:rPr>
          <w:rFonts w:hint="eastAsia" w:eastAsia="仿宋"/>
          <w:sz w:val="24"/>
          <w:lang w:eastAsia="zh-CN"/>
        </w:rPr>
        <w:t>；</w:t>
      </w:r>
    </w:p>
    <w:p w14:paraId="6ABD1D1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eastAsia="zh-CN"/>
        </w:rPr>
      </w:pPr>
      <w:r>
        <w:rPr>
          <w:rFonts w:hint="eastAsia" w:eastAsia="仿宋"/>
          <w:sz w:val="24"/>
          <w:lang w:val="en-US" w:eastAsia="zh-CN"/>
        </w:rPr>
        <w:t>2、设备使用期间每周2次定期巡检</w:t>
      </w:r>
      <w:r>
        <w:rPr>
          <w:rFonts w:hint="eastAsia" w:eastAsia="仿宋"/>
          <w:sz w:val="24"/>
          <w:lang w:eastAsia="zh-CN"/>
        </w:rPr>
        <w:t>；</w:t>
      </w:r>
    </w:p>
    <w:p w14:paraId="1FC7569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lang w:val="en-US" w:eastAsia="zh-CN"/>
        </w:rPr>
        <w:t>3</w:t>
      </w:r>
      <w:r>
        <w:rPr>
          <w:rFonts w:eastAsia="仿宋"/>
          <w:sz w:val="24"/>
        </w:rPr>
        <w:t>、</w:t>
      </w:r>
      <w:r>
        <w:rPr>
          <w:rFonts w:hint="eastAsia" w:eastAsia="仿宋"/>
          <w:sz w:val="24"/>
          <w:lang w:val="en-US" w:eastAsia="zh-CN"/>
        </w:rPr>
        <w:t>设备启停前后分别进行1次填料清洗</w:t>
      </w:r>
      <w:r>
        <w:rPr>
          <w:rFonts w:eastAsia="仿宋"/>
          <w:sz w:val="24"/>
        </w:rPr>
        <w:t xml:space="preserve">； </w:t>
      </w:r>
    </w:p>
    <w:p w14:paraId="52DE4E8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eastAsia="仿宋"/>
          <w:sz w:val="24"/>
          <w:lang w:val="en-US" w:eastAsia="zh-CN"/>
        </w:rPr>
      </w:pPr>
      <w:r>
        <w:rPr>
          <w:rFonts w:hint="eastAsia" w:eastAsia="仿宋"/>
          <w:sz w:val="24"/>
          <w:lang w:val="en-US" w:eastAsia="zh-CN"/>
        </w:rPr>
        <w:t>4</w:t>
      </w:r>
      <w:r>
        <w:rPr>
          <w:rFonts w:eastAsia="仿宋"/>
          <w:sz w:val="24"/>
        </w:rPr>
        <w:t>、冷却水系统水处理</w:t>
      </w:r>
      <w:r>
        <w:rPr>
          <w:rFonts w:hint="eastAsia" w:eastAsia="仿宋"/>
          <w:sz w:val="24"/>
          <w:lang w:val="en-US" w:eastAsia="zh-CN"/>
        </w:rPr>
        <w:t>定时</w:t>
      </w:r>
      <w:r>
        <w:rPr>
          <w:rFonts w:hint="eastAsia" w:eastAsia="仿宋"/>
          <w:sz w:val="24"/>
        </w:rPr>
        <w:t>加药清洗</w:t>
      </w:r>
      <w:r>
        <w:rPr>
          <w:rFonts w:hint="eastAsia" w:eastAsia="仿宋"/>
          <w:sz w:val="24"/>
          <w:lang w:eastAsia="zh-CN"/>
        </w:rPr>
        <w:t>，</w:t>
      </w:r>
      <w:r>
        <w:rPr>
          <w:rFonts w:hint="eastAsia" w:eastAsia="仿宋"/>
          <w:sz w:val="24"/>
          <w:lang w:val="en-US" w:eastAsia="zh-CN"/>
        </w:rPr>
        <w:t>每半月进行1次水质检测并提供检测报告；</w:t>
      </w:r>
    </w:p>
    <w:p w14:paraId="74B3D95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仿宋"/>
          <w:b/>
          <w:bCs/>
          <w:sz w:val="24"/>
          <w:u w:val="none"/>
        </w:rPr>
      </w:pPr>
      <w:r>
        <w:rPr>
          <w:rFonts w:hint="eastAsia" w:eastAsia="仿宋"/>
          <w:b/>
          <w:bCs/>
          <w:sz w:val="24"/>
          <w:u w:val="none"/>
          <w:lang w:val="en-US" w:eastAsia="zh-CN"/>
        </w:rPr>
        <w:t>C</w:t>
      </w:r>
      <w:r>
        <w:rPr>
          <w:rFonts w:hint="eastAsia" w:eastAsia="仿宋"/>
          <w:b/>
          <w:bCs/>
          <w:sz w:val="24"/>
          <w:u w:val="none"/>
        </w:rPr>
        <w:t>.</w:t>
      </w:r>
      <w:r>
        <w:rPr>
          <w:rFonts w:hint="eastAsia" w:eastAsia="仿宋"/>
          <w:b/>
          <w:bCs/>
          <w:sz w:val="24"/>
          <w:u w:val="none"/>
          <w:lang w:val="en-US" w:eastAsia="zh-CN"/>
        </w:rPr>
        <w:t>冷却水循环泵</w:t>
      </w:r>
      <w:r>
        <w:rPr>
          <w:rFonts w:hint="eastAsia" w:eastAsia="仿宋"/>
          <w:b/>
          <w:bCs/>
          <w:sz w:val="24"/>
          <w:u w:val="none"/>
        </w:rPr>
        <w:t>保养内容</w:t>
      </w:r>
    </w:p>
    <w:p w14:paraId="28D72D7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val="en-US" w:eastAsia="zh-CN"/>
        </w:rPr>
      </w:pPr>
      <w:r>
        <w:rPr>
          <w:rFonts w:hint="eastAsia" w:eastAsia="仿宋"/>
          <w:sz w:val="24"/>
          <w:lang w:val="en-US" w:eastAsia="zh-CN"/>
        </w:rPr>
        <w:t>1、系统启停前后水泵检修保养；</w:t>
      </w:r>
    </w:p>
    <w:p w14:paraId="022A6AA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lang w:val="en-US" w:eastAsia="zh-CN"/>
        </w:rPr>
        <w:t>2、设备使用期间每周2次定期巡检；</w:t>
      </w:r>
    </w:p>
    <w:p w14:paraId="37F4AF66">
      <w:pPr>
        <w:spacing w:line="360" w:lineRule="auto"/>
        <w:rPr>
          <w:rFonts w:eastAsia="仿宋"/>
          <w:b/>
          <w:color w:val="000000"/>
          <w:sz w:val="24"/>
        </w:rPr>
      </w:pPr>
      <w:r>
        <w:rPr>
          <w:rFonts w:hint="eastAsia" w:eastAsia="仿宋"/>
          <w:b/>
          <w:color w:val="000000"/>
          <w:sz w:val="24"/>
        </w:rPr>
        <w:t>五、技术服务标准</w:t>
      </w:r>
    </w:p>
    <w:p w14:paraId="3F078C4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rPr>
        <w:t>（1）负责怀柔园区中央空调冷站系统的</w:t>
      </w:r>
      <w:r>
        <w:rPr>
          <w:rFonts w:hint="eastAsia" w:eastAsia="仿宋"/>
          <w:sz w:val="24"/>
          <w:lang w:val="en-US" w:eastAsia="zh-CN"/>
        </w:rPr>
        <w:t>定期</w:t>
      </w:r>
      <w:r>
        <w:rPr>
          <w:rFonts w:hint="eastAsia" w:eastAsia="仿宋"/>
          <w:sz w:val="24"/>
        </w:rPr>
        <w:t>检修保养及应急抢修等服务。</w:t>
      </w:r>
    </w:p>
    <w:p w14:paraId="363340D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rPr>
      </w:pPr>
      <w:r>
        <w:rPr>
          <w:rFonts w:hint="eastAsia" w:eastAsia="仿宋"/>
          <w:sz w:val="24"/>
        </w:rPr>
        <w:t>（</w:t>
      </w:r>
      <w:r>
        <w:rPr>
          <w:rFonts w:hint="eastAsia" w:eastAsia="仿宋"/>
          <w:sz w:val="24"/>
          <w:lang w:val="en-US" w:eastAsia="zh-CN"/>
        </w:rPr>
        <w:t>2</w:t>
      </w:r>
      <w:r>
        <w:rPr>
          <w:rFonts w:hint="eastAsia" w:eastAsia="仿宋"/>
          <w:sz w:val="24"/>
        </w:rPr>
        <w:t>）供应商的维保维修技工要求：</w:t>
      </w:r>
      <w:r>
        <w:rPr>
          <w:rFonts w:hint="eastAsia" w:eastAsia="仿宋"/>
          <w:sz w:val="24"/>
          <w:lang w:val="en-US" w:eastAsia="zh-CN"/>
        </w:rPr>
        <w:t>须</w:t>
      </w:r>
      <w:r>
        <w:rPr>
          <w:rFonts w:hint="eastAsia" w:eastAsia="仿宋"/>
          <w:sz w:val="24"/>
        </w:rPr>
        <w:t>具备制冷与空调作业证、电工作业证、焊接与热切割作业证、高空作业证</w:t>
      </w:r>
      <w:r>
        <w:rPr>
          <w:rFonts w:hint="eastAsia" w:eastAsia="仿宋"/>
          <w:sz w:val="24"/>
          <w:lang w:eastAsia="zh-CN"/>
        </w:rPr>
        <w:t>，</w:t>
      </w:r>
      <w:r>
        <w:rPr>
          <w:rFonts w:hint="eastAsia" w:eastAsia="仿宋"/>
          <w:sz w:val="24"/>
          <w:lang w:val="en-US" w:eastAsia="zh-CN"/>
        </w:rPr>
        <w:t>且</w:t>
      </w:r>
      <w:r>
        <w:rPr>
          <w:rFonts w:hint="eastAsia" w:eastAsia="仿宋"/>
          <w:sz w:val="24"/>
        </w:rPr>
        <w:t>具备5年以上空调系统维护检修经验。</w:t>
      </w:r>
    </w:p>
    <w:p w14:paraId="403F4B0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lang w:val="en-US" w:eastAsia="zh-CN"/>
        </w:rPr>
      </w:pPr>
      <w:r>
        <w:rPr>
          <w:rFonts w:hint="eastAsia" w:eastAsia="仿宋"/>
          <w:sz w:val="24"/>
          <w:lang w:eastAsia="zh-CN"/>
        </w:rPr>
        <w:t>（</w:t>
      </w:r>
      <w:r>
        <w:rPr>
          <w:rFonts w:hint="eastAsia" w:eastAsia="仿宋"/>
          <w:sz w:val="24"/>
          <w:lang w:val="en-US" w:eastAsia="zh-CN"/>
        </w:rPr>
        <w:t>3</w:t>
      </w:r>
      <w:r>
        <w:rPr>
          <w:rFonts w:hint="eastAsia" w:eastAsia="仿宋"/>
          <w:sz w:val="24"/>
          <w:lang w:eastAsia="zh-CN"/>
        </w:rPr>
        <w:t>）</w:t>
      </w:r>
      <w:r>
        <w:rPr>
          <w:rFonts w:hint="eastAsia" w:eastAsia="仿宋"/>
          <w:sz w:val="24"/>
          <w:lang w:val="en-US" w:eastAsia="zh-CN"/>
        </w:rPr>
        <w:t>定期完成维保工作，接到报修后2小时内响应并到达现场解决故障问题。</w:t>
      </w:r>
    </w:p>
    <w:p w14:paraId="1BEBF75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eastAsia="仿宋"/>
          <w:sz w:val="24"/>
        </w:rPr>
      </w:pPr>
      <w:r>
        <w:rPr>
          <w:rFonts w:hint="eastAsia" w:eastAsia="仿宋"/>
          <w:sz w:val="24"/>
        </w:rPr>
        <w:t>（</w:t>
      </w:r>
      <w:r>
        <w:rPr>
          <w:rFonts w:hint="eastAsia" w:eastAsia="仿宋"/>
          <w:sz w:val="24"/>
          <w:lang w:val="en-US" w:eastAsia="zh-CN"/>
        </w:rPr>
        <w:t>4</w:t>
      </w:r>
      <w:r>
        <w:rPr>
          <w:rFonts w:hint="eastAsia" w:eastAsia="仿宋"/>
          <w:sz w:val="24"/>
        </w:rPr>
        <w:t>）对于</w:t>
      </w:r>
      <w:r>
        <w:rPr>
          <w:rFonts w:hint="eastAsia" w:eastAsia="仿宋"/>
          <w:sz w:val="24"/>
          <w:lang w:val="en-US" w:eastAsia="zh-CN"/>
        </w:rPr>
        <w:t>设备维修</w:t>
      </w:r>
      <w:r>
        <w:rPr>
          <w:rFonts w:hint="eastAsia" w:eastAsia="仿宋"/>
          <w:sz w:val="24"/>
        </w:rPr>
        <w:t>，</w:t>
      </w:r>
      <w:r>
        <w:rPr>
          <w:rFonts w:hint="eastAsia" w:eastAsia="仿宋"/>
          <w:sz w:val="24"/>
          <w:lang w:val="en-US" w:eastAsia="zh-CN"/>
        </w:rPr>
        <w:t>单件配件</w:t>
      </w:r>
      <w:r>
        <w:rPr>
          <w:rFonts w:hint="eastAsia" w:eastAsia="仿宋"/>
          <w:sz w:val="24"/>
        </w:rPr>
        <w:t>少于1000元的，供应服务商免费提供。</w:t>
      </w:r>
      <w:r>
        <w:rPr>
          <w:rFonts w:hint="eastAsia" w:eastAsia="仿宋"/>
          <w:sz w:val="24"/>
          <w:lang w:val="en-US" w:eastAsia="zh-CN"/>
        </w:rPr>
        <w:t>单件配件</w:t>
      </w:r>
      <w:r>
        <w:rPr>
          <w:rFonts w:hint="eastAsia" w:eastAsia="仿宋"/>
          <w:sz w:val="24"/>
        </w:rPr>
        <w:t>超过1000元的，</w:t>
      </w:r>
      <w:r>
        <w:rPr>
          <w:rFonts w:hint="eastAsia" w:eastAsia="仿宋"/>
          <w:sz w:val="24"/>
          <w:lang w:val="en-US" w:eastAsia="zh-CN"/>
        </w:rPr>
        <w:t>由采购人承担</w:t>
      </w:r>
      <w:r>
        <w:rPr>
          <w:rFonts w:hint="eastAsia" w:eastAsia="仿宋"/>
          <w:sz w:val="24"/>
        </w:rPr>
        <w:t>， 供应服务商免收</w:t>
      </w:r>
      <w:r>
        <w:rPr>
          <w:rFonts w:hint="eastAsia" w:eastAsia="仿宋"/>
          <w:sz w:val="24"/>
          <w:lang w:val="en-US" w:eastAsia="zh-CN"/>
        </w:rPr>
        <w:t>维修及</w:t>
      </w:r>
      <w:r>
        <w:rPr>
          <w:rFonts w:hint="eastAsia" w:eastAsia="仿宋"/>
          <w:sz w:val="24"/>
        </w:rPr>
        <w:t>更换配件的</w:t>
      </w:r>
      <w:r>
        <w:rPr>
          <w:rFonts w:hint="eastAsia" w:eastAsia="仿宋"/>
          <w:sz w:val="24"/>
          <w:lang w:val="en-US" w:eastAsia="zh-CN"/>
        </w:rPr>
        <w:t>人工</w:t>
      </w:r>
      <w:r>
        <w:rPr>
          <w:rFonts w:hint="eastAsia" w:eastAsia="仿宋"/>
          <w:sz w:val="24"/>
        </w:rPr>
        <w:t>服务费。</w:t>
      </w:r>
    </w:p>
    <w:p w14:paraId="26503C6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sz w:val="24"/>
        </w:rPr>
      </w:pPr>
      <w:r>
        <w:rPr>
          <w:rFonts w:hint="eastAsia" w:eastAsia="仿宋"/>
          <w:sz w:val="24"/>
        </w:rPr>
        <w:t>（</w:t>
      </w:r>
      <w:r>
        <w:rPr>
          <w:rFonts w:hint="eastAsia" w:eastAsia="仿宋"/>
          <w:sz w:val="24"/>
          <w:lang w:val="en-US" w:eastAsia="zh-CN"/>
        </w:rPr>
        <w:t>5</w:t>
      </w:r>
      <w:r>
        <w:rPr>
          <w:rFonts w:hint="eastAsia" w:eastAsia="仿宋"/>
          <w:sz w:val="24"/>
        </w:rPr>
        <w:t>）负责对园区物业技术服务人员进行必要的相关技术知识培训，达到可应急处理突发事件的能力要求。</w:t>
      </w:r>
    </w:p>
    <w:p w14:paraId="3C05F58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eastAsia="仿宋"/>
          <w:bCs/>
          <w:color w:val="000000"/>
          <w:sz w:val="24"/>
        </w:rPr>
      </w:pPr>
      <w:r>
        <w:rPr>
          <w:rFonts w:hint="eastAsia" w:eastAsia="仿宋"/>
          <w:sz w:val="24"/>
        </w:rPr>
        <w:t>（</w:t>
      </w:r>
      <w:r>
        <w:rPr>
          <w:rFonts w:hint="eastAsia" w:eastAsia="仿宋"/>
          <w:sz w:val="24"/>
          <w:lang w:val="en-US" w:eastAsia="zh-CN"/>
        </w:rPr>
        <w:t>6</w:t>
      </w:r>
      <w:r>
        <w:rPr>
          <w:rFonts w:hint="eastAsia" w:eastAsia="仿宋"/>
          <w:sz w:val="24"/>
        </w:rPr>
        <w:t>）供应商一旦成交，将视为接受本文件约定的检测内容及标准。除此以外，虽然本次文件文字没有明确说明的，但在法律、法规中规定属于检测及检测基本内容的，不管是否发现或是否已经进行了报价，都将视为包括在报价中，并由供货方无条件的负责承担。</w:t>
      </w:r>
      <w:r>
        <w:rPr>
          <w:rFonts w:hint="eastAsia" w:eastAsia="仿宋"/>
          <w:bCs/>
          <w:color w:val="000000"/>
          <w:sz w:val="24"/>
        </w:rPr>
        <w:t xml:space="preserve"> </w:t>
      </w:r>
    </w:p>
    <w:p w14:paraId="6F7C35FD">
      <w:pPr>
        <w:tabs>
          <w:tab w:val="left" w:pos="900"/>
        </w:tabs>
        <w:spacing w:line="360" w:lineRule="auto"/>
        <w:rPr>
          <w:rFonts w:eastAsia="仿宋"/>
          <w:b/>
          <w:bCs/>
          <w:sz w:val="24"/>
        </w:rPr>
      </w:pPr>
      <w:r>
        <w:rPr>
          <w:rFonts w:hint="eastAsia" w:eastAsia="仿宋"/>
          <w:b/>
          <w:bCs/>
          <w:sz w:val="24"/>
          <w:lang w:val="en-US" w:eastAsia="zh-CN"/>
        </w:rPr>
        <w:t>六</w:t>
      </w:r>
      <w:r>
        <w:rPr>
          <w:rFonts w:eastAsia="仿宋"/>
          <w:b/>
          <w:bCs/>
          <w:sz w:val="24"/>
        </w:rPr>
        <w:t>、付款方式</w:t>
      </w:r>
    </w:p>
    <w:p w14:paraId="149D9EAF">
      <w:pPr>
        <w:tabs>
          <w:tab w:val="left" w:pos="900"/>
        </w:tabs>
        <w:spacing w:line="360" w:lineRule="auto"/>
        <w:ind w:firstLine="480" w:firstLineChars="200"/>
        <w:rPr>
          <w:rFonts w:eastAsia="仿宋"/>
          <w:bCs/>
          <w:sz w:val="24"/>
        </w:rPr>
      </w:pPr>
      <w:r>
        <w:rPr>
          <w:rFonts w:eastAsia="仿宋"/>
          <w:bCs/>
          <w:sz w:val="24"/>
        </w:rPr>
        <w:t>1.本合同项下服务费用金额为：</w:t>
      </w:r>
    </w:p>
    <w:p w14:paraId="14A0BD37">
      <w:pPr>
        <w:tabs>
          <w:tab w:val="left" w:pos="900"/>
        </w:tabs>
        <w:spacing w:line="360" w:lineRule="auto"/>
        <w:ind w:firstLine="480" w:firstLineChars="200"/>
        <w:rPr>
          <w:rFonts w:eastAsia="仿宋"/>
          <w:bCs/>
          <w:sz w:val="24"/>
        </w:rPr>
      </w:pPr>
      <w:r>
        <w:rPr>
          <w:rFonts w:eastAsia="仿宋"/>
          <w:bCs/>
          <w:sz w:val="24"/>
        </w:rPr>
        <w:t>2.付款条件：</w:t>
      </w:r>
    </w:p>
    <w:p w14:paraId="259F28B1">
      <w:pPr>
        <w:tabs>
          <w:tab w:val="left" w:pos="900"/>
        </w:tabs>
        <w:spacing w:line="360" w:lineRule="auto"/>
        <w:ind w:firstLine="480" w:firstLineChars="200"/>
        <w:rPr>
          <w:rFonts w:eastAsia="仿宋"/>
          <w:bCs/>
          <w:sz w:val="24"/>
        </w:rPr>
      </w:pPr>
      <w:r>
        <w:rPr>
          <w:rFonts w:hint="eastAsia" w:eastAsia="仿宋"/>
          <w:bCs/>
          <w:sz w:val="24"/>
        </w:rPr>
        <w:t>合同签订后，采购人支付年合同价款的50%，即人民币XX元（¥XX元）；年维保期满</w:t>
      </w:r>
      <w:r>
        <w:rPr>
          <w:rFonts w:hint="eastAsia" w:eastAsia="仿宋"/>
          <w:bCs/>
          <w:sz w:val="24"/>
          <w:lang w:val="en-US" w:eastAsia="zh-CN"/>
        </w:rPr>
        <w:t>且验收合格</w:t>
      </w:r>
      <w:r>
        <w:rPr>
          <w:rFonts w:hint="eastAsia" w:eastAsia="仿宋"/>
          <w:bCs/>
          <w:sz w:val="24"/>
        </w:rPr>
        <w:t>后采购人再支付年合同价款剩余的50%，即人民币XX元（¥XX元）。</w:t>
      </w:r>
    </w:p>
    <w:p w14:paraId="32390D0E">
      <w:pPr>
        <w:tabs>
          <w:tab w:val="left" w:pos="900"/>
        </w:tabs>
        <w:spacing w:line="360" w:lineRule="auto"/>
        <w:rPr>
          <w:rFonts w:eastAsia="仿宋"/>
          <w:b/>
          <w:bCs/>
          <w:sz w:val="24"/>
        </w:rPr>
      </w:pPr>
      <w:r>
        <w:rPr>
          <w:rFonts w:hint="eastAsia" w:eastAsia="仿宋"/>
          <w:b/>
          <w:bCs/>
          <w:sz w:val="24"/>
          <w:lang w:val="en-US" w:eastAsia="zh-CN"/>
        </w:rPr>
        <w:t>七</w:t>
      </w:r>
      <w:r>
        <w:rPr>
          <w:rFonts w:eastAsia="仿宋"/>
          <w:b/>
          <w:bCs/>
          <w:sz w:val="24"/>
        </w:rPr>
        <w:t>、甲方的权利与义务</w:t>
      </w:r>
    </w:p>
    <w:p w14:paraId="4D3243B7">
      <w:pPr>
        <w:spacing w:line="360" w:lineRule="auto"/>
        <w:ind w:firstLine="480" w:firstLineChars="200"/>
        <w:rPr>
          <w:rFonts w:hint="eastAsia" w:eastAsia="仿宋"/>
          <w:sz w:val="24"/>
          <w:lang w:eastAsia="zh-CN"/>
        </w:rPr>
      </w:pPr>
      <w:r>
        <w:rPr>
          <w:rFonts w:hint="eastAsia" w:eastAsia="仿宋"/>
          <w:sz w:val="24"/>
          <w:lang w:val="en-US" w:eastAsia="zh-CN"/>
        </w:rPr>
        <w:t>1</w:t>
      </w:r>
      <w:r>
        <w:rPr>
          <w:rFonts w:eastAsia="仿宋"/>
          <w:sz w:val="24"/>
        </w:rPr>
        <w:t>.甲方</w:t>
      </w:r>
      <w:r>
        <w:rPr>
          <w:rFonts w:hint="eastAsia" w:eastAsia="仿宋"/>
          <w:sz w:val="24"/>
        </w:rPr>
        <w:t>应当将要求乙方现场服务</w:t>
      </w:r>
      <w:r>
        <w:rPr>
          <w:rFonts w:hint="eastAsia" w:eastAsia="仿宋"/>
          <w:sz w:val="24"/>
          <w:lang w:val="en-US" w:eastAsia="zh-CN"/>
        </w:rPr>
        <w:t>人</w:t>
      </w:r>
      <w:r>
        <w:rPr>
          <w:rFonts w:hint="eastAsia" w:eastAsia="仿宋"/>
          <w:sz w:val="24"/>
        </w:rPr>
        <w:t>员遵守的出入检查制度、现场管理制度等规章制度事先提交给乙方并经其书面确认，未经乙方事先书面确认的，该制度对乙方人员没有约束力</w:t>
      </w:r>
      <w:r>
        <w:rPr>
          <w:rFonts w:hint="eastAsia" w:eastAsia="仿宋"/>
          <w:sz w:val="24"/>
          <w:lang w:eastAsia="zh-CN"/>
        </w:rPr>
        <w:t>。</w:t>
      </w:r>
    </w:p>
    <w:p w14:paraId="4CE64A5F">
      <w:pPr>
        <w:spacing w:line="360" w:lineRule="auto"/>
        <w:ind w:firstLine="480" w:firstLineChars="200"/>
        <w:rPr>
          <w:rFonts w:hint="eastAsia" w:eastAsia="仿宋"/>
          <w:sz w:val="24"/>
          <w:lang w:eastAsia="zh-CN"/>
        </w:rPr>
      </w:pPr>
      <w:r>
        <w:rPr>
          <w:rFonts w:hint="eastAsia" w:eastAsia="仿宋"/>
          <w:sz w:val="24"/>
          <w:lang w:val="en-US" w:eastAsia="zh-CN"/>
        </w:rPr>
        <w:t>2</w:t>
      </w:r>
      <w:r>
        <w:rPr>
          <w:rFonts w:hint="eastAsia" w:eastAsia="仿宋"/>
          <w:sz w:val="24"/>
        </w:rPr>
        <w:t>.</w:t>
      </w:r>
      <w:r>
        <w:rPr>
          <w:rFonts w:hint="eastAsia" w:eastAsia="仿宋"/>
          <w:sz w:val="24"/>
        </w:rPr>
        <w:tab/>
      </w:r>
      <w:r>
        <w:rPr>
          <w:rFonts w:hint="eastAsia" w:eastAsia="仿宋"/>
          <w:sz w:val="24"/>
        </w:rPr>
        <w:t>在本合同有效期限内，未经乙方事先许可，甲方不得自行或委托其它单位或个入对设备进行维修或拆卸零部件等</w:t>
      </w:r>
      <w:r>
        <w:rPr>
          <w:rFonts w:hint="eastAsia" w:eastAsia="仿宋"/>
          <w:sz w:val="24"/>
          <w:lang w:eastAsia="zh-CN"/>
        </w:rPr>
        <w:t>。</w:t>
      </w:r>
    </w:p>
    <w:p w14:paraId="44D10ACB">
      <w:pPr>
        <w:tabs>
          <w:tab w:val="left" w:pos="900"/>
        </w:tabs>
        <w:spacing w:line="360" w:lineRule="auto"/>
        <w:rPr>
          <w:rFonts w:eastAsia="仿宋"/>
          <w:b/>
          <w:bCs/>
          <w:sz w:val="24"/>
        </w:rPr>
      </w:pPr>
      <w:r>
        <w:rPr>
          <w:rFonts w:hint="eastAsia" w:eastAsia="仿宋"/>
          <w:b/>
          <w:bCs/>
          <w:sz w:val="24"/>
          <w:lang w:val="en-US" w:eastAsia="zh-CN"/>
        </w:rPr>
        <w:t>八</w:t>
      </w:r>
      <w:r>
        <w:rPr>
          <w:rFonts w:eastAsia="仿宋"/>
          <w:b/>
          <w:bCs/>
          <w:sz w:val="24"/>
        </w:rPr>
        <w:t>、乙方权利和义务</w:t>
      </w:r>
    </w:p>
    <w:p w14:paraId="305DA629">
      <w:pPr>
        <w:spacing w:line="360" w:lineRule="auto"/>
        <w:ind w:firstLine="480" w:firstLineChars="200"/>
        <w:rPr>
          <w:rFonts w:hint="eastAsia" w:eastAsia="仿宋"/>
          <w:sz w:val="24"/>
          <w:lang w:eastAsia="zh-CN"/>
        </w:rPr>
      </w:pPr>
      <w:r>
        <w:rPr>
          <w:rFonts w:hint="eastAsia" w:eastAsia="仿宋"/>
          <w:sz w:val="24"/>
          <w:lang w:val="en-US" w:eastAsia="zh-CN"/>
        </w:rPr>
        <w:t>1</w:t>
      </w:r>
      <w:r>
        <w:rPr>
          <w:rFonts w:hint="eastAsia" w:eastAsia="仿宋"/>
          <w:sz w:val="24"/>
        </w:rPr>
        <w:t>.</w:t>
      </w:r>
      <w:r>
        <w:rPr>
          <w:rFonts w:hint="eastAsia" w:eastAsia="仿宋"/>
          <w:sz w:val="24"/>
        </w:rPr>
        <w:tab/>
      </w:r>
      <w:r>
        <w:rPr>
          <w:rFonts w:hint="eastAsia" w:eastAsia="仿宋"/>
          <w:sz w:val="24"/>
        </w:rPr>
        <w:t>乙方应当指派专业的技术人员，携带适当的工具和仪器，按照双方约定的维护保养标准开展工作，向甲方提供优质高效的服务，认真填写各种报告，争取通过维修或维护保养，使设备处于良好的运行状态</w:t>
      </w:r>
      <w:r>
        <w:rPr>
          <w:rFonts w:hint="eastAsia" w:eastAsia="仿宋"/>
          <w:sz w:val="24"/>
          <w:lang w:eastAsia="zh-CN"/>
        </w:rPr>
        <w:t>。</w:t>
      </w:r>
    </w:p>
    <w:p w14:paraId="29EFE6DD">
      <w:pPr>
        <w:spacing w:line="360" w:lineRule="auto"/>
        <w:ind w:firstLine="480" w:firstLineChars="200"/>
        <w:rPr>
          <w:rFonts w:hint="eastAsia" w:eastAsia="仿宋"/>
          <w:sz w:val="24"/>
          <w:lang w:eastAsia="zh-CN"/>
        </w:rPr>
      </w:pPr>
      <w:r>
        <w:rPr>
          <w:rFonts w:hint="eastAsia" w:eastAsia="仿宋"/>
          <w:sz w:val="24"/>
          <w:lang w:val="en-US" w:eastAsia="zh-CN"/>
        </w:rPr>
        <w:t>2</w:t>
      </w:r>
      <w:r>
        <w:rPr>
          <w:rFonts w:hint="eastAsia" w:eastAsia="仿宋"/>
          <w:sz w:val="24"/>
        </w:rPr>
        <w:t>.</w:t>
      </w:r>
      <w:r>
        <w:rPr>
          <w:rFonts w:hint="eastAsia" w:eastAsia="仿宋"/>
          <w:sz w:val="24"/>
        </w:rPr>
        <w:tab/>
      </w:r>
      <w:r>
        <w:rPr>
          <w:rFonts w:hint="eastAsia" w:eastAsia="仿宋"/>
          <w:sz w:val="24"/>
        </w:rPr>
        <w:t>乙方应当按照本合同的有关约定，对甲方的设备提供检查、维护保养服务</w:t>
      </w:r>
      <w:r>
        <w:rPr>
          <w:rFonts w:hint="eastAsia" w:eastAsia="仿宋"/>
          <w:sz w:val="24"/>
          <w:lang w:eastAsia="zh-CN"/>
        </w:rPr>
        <w:t>。</w:t>
      </w:r>
    </w:p>
    <w:p w14:paraId="512F4A18">
      <w:pPr>
        <w:spacing w:line="360" w:lineRule="auto"/>
        <w:ind w:firstLine="480" w:firstLineChars="200"/>
        <w:rPr>
          <w:rFonts w:hint="eastAsia" w:eastAsia="仿宋"/>
          <w:sz w:val="24"/>
        </w:rPr>
      </w:pPr>
      <w:r>
        <w:rPr>
          <w:rFonts w:hint="eastAsia" w:eastAsia="仿宋"/>
          <w:sz w:val="24"/>
          <w:lang w:val="en-US" w:eastAsia="zh-CN"/>
        </w:rPr>
        <w:t>3.</w:t>
      </w:r>
      <w:r>
        <w:rPr>
          <w:rFonts w:hint="eastAsia" w:eastAsia="仿宋"/>
          <w:sz w:val="24"/>
        </w:rPr>
        <w:tab/>
      </w:r>
      <w:r>
        <w:rPr>
          <w:rFonts w:hint="eastAsia" w:eastAsia="仿宋"/>
          <w:sz w:val="24"/>
        </w:rPr>
        <w:t>乙方应在完成委托事项后，向甲方提交与服务事项有关的工作进展报告、完工单等所有能证实乙方确已依约向甲方或其指定的第三人提供服务的书面证明。</w:t>
      </w:r>
    </w:p>
    <w:p w14:paraId="7A235815">
      <w:pPr>
        <w:spacing w:line="360" w:lineRule="auto"/>
        <w:ind w:firstLine="480" w:firstLineChars="200"/>
        <w:rPr>
          <w:rFonts w:hint="default" w:eastAsia="仿宋"/>
          <w:sz w:val="24"/>
          <w:lang w:val="en-US" w:eastAsia="zh-CN"/>
        </w:rPr>
      </w:pPr>
      <w:r>
        <w:rPr>
          <w:rFonts w:hint="eastAsia" w:eastAsia="仿宋"/>
          <w:sz w:val="24"/>
          <w:lang w:val="en-US" w:eastAsia="zh-CN"/>
        </w:rPr>
        <w:t>4.乙方应遵守相关安全作业规定，如因乙方原因造成甲乙双方财产或人身安全损失，乙方应承担全部责任。</w:t>
      </w:r>
    </w:p>
    <w:p w14:paraId="62C73495">
      <w:pPr>
        <w:tabs>
          <w:tab w:val="left" w:pos="900"/>
        </w:tabs>
        <w:spacing w:line="360" w:lineRule="auto"/>
        <w:rPr>
          <w:rFonts w:eastAsia="仿宋"/>
          <w:b/>
          <w:sz w:val="24"/>
        </w:rPr>
      </w:pPr>
      <w:r>
        <w:rPr>
          <w:rFonts w:hint="eastAsia" w:eastAsia="仿宋"/>
          <w:b/>
          <w:bCs/>
          <w:sz w:val="24"/>
          <w:lang w:val="en-US" w:eastAsia="zh-CN"/>
        </w:rPr>
        <w:t>九</w:t>
      </w:r>
      <w:r>
        <w:rPr>
          <w:rFonts w:eastAsia="仿宋"/>
          <w:b/>
          <w:bCs/>
          <w:sz w:val="24"/>
        </w:rPr>
        <w:t>、</w:t>
      </w:r>
      <w:r>
        <w:rPr>
          <w:rFonts w:eastAsia="仿宋"/>
          <w:b/>
          <w:sz w:val="24"/>
        </w:rPr>
        <w:t>违约责任</w:t>
      </w:r>
    </w:p>
    <w:p w14:paraId="4E8A0487">
      <w:pPr>
        <w:tabs>
          <w:tab w:val="left" w:pos="900"/>
        </w:tabs>
        <w:spacing w:line="360" w:lineRule="auto"/>
        <w:ind w:firstLine="480" w:firstLineChars="200"/>
        <w:rPr>
          <w:rFonts w:eastAsia="仿宋"/>
          <w:sz w:val="24"/>
        </w:rPr>
      </w:pPr>
      <w:r>
        <w:rPr>
          <w:rFonts w:eastAsia="仿宋"/>
          <w:sz w:val="24"/>
        </w:rPr>
        <w:t>1.甲乙双方必须认真履行本合同中的权利和义务，否则，构成违约，由违约方承担违约责任，即向对方赔偿因违约行为所造成的一切直接和间接的及不可预见的损失。如双方均有过失，将按过失程度分别承担责任。</w:t>
      </w:r>
    </w:p>
    <w:p w14:paraId="120B10F6">
      <w:pPr>
        <w:spacing w:line="360" w:lineRule="auto"/>
        <w:ind w:firstLine="480" w:firstLineChars="200"/>
        <w:rPr>
          <w:rFonts w:eastAsia="仿宋"/>
          <w:bCs/>
          <w:sz w:val="24"/>
        </w:rPr>
      </w:pPr>
      <w:r>
        <w:rPr>
          <w:rFonts w:hint="eastAsia" w:eastAsia="仿宋"/>
          <w:bCs/>
          <w:sz w:val="24"/>
          <w:lang w:val="en-US" w:eastAsia="zh-CN"/>
        </w:rPr>
        <w:t>2</w:t>
      </w:r>
      <w:r>
        <w:rPr>
          <w:rFonts w:eastAsia="仿宋"/>
          <w:bCs/>
          <w:sz w:val="24"/>
        </w:rPr>
        <w:t>.其它违约责任按《中华人民共和国合同法》处理。</w:t>
      </w:r>
    </w:p>
    <w:p w14:paraId="332F3588">
      <w:pPr>
        <w:spacing w:line="360" w:lineRule="auto"/>
        <w:rPr>
          <w:rFonts w:hint="eastAsia" w:eastAsia="仿宋"/>
          <w:b/>
          <w:color w:val="000000"/>
          <w:sz w:val="24"/>
          <w:lang w:val="en-US" w:eastAsia="zh-CN"/>
        </w:rPr>
      </w:pPr>
      <w:r>
        <w:rPr>
          <w:rFonts w:hint="eastAsia" w:eastAsia="仿宋"/>
          <w:b/>
          <w:color w:val="000000"/>
          <w:sz w:val="24"/>
          <w:lang w:val="en-US" w:eastAsia="zh-CN"/>
        </w:rPr>
        <w:t>十</w:t>
      </w:r>
      <w:r>
        <w:rPr>
          <w:rFonts w:hint="eastAsia" w:eastAsia="仿宋"/>
          <w:b/>
          <w:color w:val="000000"/>
          <w:sz w:val="24"/>
        </w:rPr>
        <w:t>、</w:t>
      </w:r>
      <w:r>
        <w:rPr>
          <w:rFonts w:hint="eastAsia" w:eastAsia="仿宋"/>
          <w:b/>
          <w:color w:val="000000"/>
          <w:sz w:val="24"/>
          <w:lang w:val="en-US" w:eastAsia="zh-CN"/>
        </w:rPr>
        <w:t>奖惩</w:t>
      </w:r>
    </w:p>
    <w:p w14:paraId="46079A94">
      <w:pPr>
        <w:tabs>
          <w:tab w:val="left" w:pos="900"/>
        </w:tabs>
        <w:spacing w:line="360" w:lineRule="auto"/>
        <w:ind w:firstLine="480" w:firstLineChars="200"/>
        <w:rPr>
          <w:rFonts w:hint="eastAsia" w:eastAsia="仿宋"/>
          <w:sz w:val="24"/>
          <w:lang w:val="en-US" w:eastAsia="zh-CN"/>
        </w:rPr>
      </w:pPr>
      <w:r>
        <w:rPr>
          <w:rFonts w:hint="eastAsia" w:eastAsia="仿宋"/>
          <w:sz w:val="24"/>
          <w:lang w:val="en-US" w:eastAsia="zh-CN"/>
        </w:rPr>
        <w:t>1、乙方未按照合同完成各项维保工作或维保工作未达到维保专业标准，甲方将根据具体情况对乙方进行处罚，罚金累计不超过年维保费总额的5%。</w:t>
      </w:r>
    </w:p>
    <w:p w14:paraId="5267513D">
      <w:pPr>
        <w:tabs>
          <w:tab w:val="left" w:pos="900"/>
        </w:tabs>
        <w:spacing w:line="360" w:lineRule="auto"/>
        <w:ind w:firstLine="480" w:firstLineChars="200"/>
        <w:rPr>
          <w:rFonts w:eastAsia="仿宋"/>
          <w:sz w:val="24"/>
        </w:rPr>
      </w:pPr>
      <w:r>
        <w:rPr>
          <w:rFonts w:hint="eastAsia" w:eastAsia="仿宋"/>
          <w:sz w:val="24"/>
          <w:lang w:val="en-US" w:eastAsia="zh-CN"/>
        </w:rPr>
        <w:t>2、乙方在工作中积极采取节能措施并达到节能效果，甲方将依据具体情况对乙方进行奖励，具体金额以考核通知为准。</w:t>
      </w:r>
    </w:p>
    <w:p w14:paraId="56F2F82D">
      <w:pPr>
        <w:spacing w:line="360" w:lineRule="auto"/>
        <w:rPr>
          <w:rFonts w:eastAsia="仿宋"/>
          <w:b/>
          <w:sz w:val="24"/>
        </w:rPr>
      </w:pPr>
      <w:r>
        <w:rPr>
          <w:rFonts w:hint="eastAsia" w:eastAsia="仿宋"/>
          <w:b/>
          <w:sz w:val="24"/>
          <w:lang w:val="en-US" w:eastAsia="zh-CN"/>
        </w:rPr>
        <w:t>十一</w:t>
      </w:r>
      <w:r>
        <w:rPr>
          <w:rFonts w:eastAsia="仿宋"/>
          <w:b/>
          <w:sz w:val="24"/>
        </w:rPr>
        <w:t>、争议的解决</w:t>
      </w:r>
    </w:p>
    <w:p w14:paraId="393F9B5C">
      <w:pPr>
        <w:spacing w:line="360" w:lineRule="auto"/>
        <w:ind w:firstLine="480" w:firstLineChars="200"/>
        <w:rPr>
          <w:rFonts w:eastAsia="仿宋"/>
          <w:sz w:val="24"/>
        </w:rPr>
      </w:pPr>
      <w:r>
        <w:rPr>
          <w:rFonts w:eastAsia="仿宋"/>
          <w:sz w:val="24"/>
        </w:rPr>
        <w:t>双方在合同履行过程中发生争议的，应当友好协商解决；协商不成的，任何一方有权向甲方所在地人民法院提起诉讼。</w:t>
      </w:r>
    </w:p>
    <w:p w14:paraId="0DA98E4C">
      <w:pPr>
        <w:spacing w:line="360" w:lineRule="auto"/>
        <w:rPr>
          <w:rFonts w:eastAsia="仿宋"/>
          <w:b/>
          <w:sz w:val="24"/>
        </w:rPr>
      </w:pPr>
      <w:r>
        <w:rPr>
          <w:rFonts w:hint="eastAsia" w:eastAsia="仿宋"/>
          <w:b/>
          <w:sz w:val="24"/>
        </w:rPr>
        <w:t>十一</w:t>
      </w:r>
      <w:r>
        <w:rPr>
          <w:rFonts w:eastAsia="仿宋"/>
          <w:b/>
          <w:sz w:val="24"/>
        </w:rPr>
        <w:t>、合同生效：</w:t>
      </w:r>
    </w:p>
    <w:p w14:paraId="60F589A5">
      <w:pPr>
        <w:spacing w:line="360" w:lineRule="auto"/>
        <w:ind w:firstLine="480" w:firstLineChars="200"/>
        <w:rPr>
          <w:rFonts w:eastAsia="仿宋"/>
          <w:sz w:val="24"/>
        </w:rPr>
      </w:pPr>
      <w:r>
        <w:rPr>
          <w:rFonts w:eastAsia="仿宋"/>
          <w:sz w:val="24"/>
        </w:rPr>
        <w:t>1、本合同在甲乙双方法人代表或其授权代表签字盖章后生效。</w:t>
      </w:r>
    </w:p>
    <w:p w14:paraId="0DB96D0A">
      <w:pPr>
        <w:spacing w:line="360" w:lineRule="auto"/>
        <w:ind w:firstLine="480" w:firstLineChars="200"/>
        <w:rPr>
          <w:rFonts w:eastAsia="仿宋"/>
          <w:sz w:val="24"/>
        </w:rPr>
      </w:pPr>
      <w:r>
        <w:rPr>
          <w:rFonts w:eastAsia="仿宋"/>
          <w:sz w:val="24"/>
        </w:rPr>
        <w:t>2、合同一式份，甲方执</w:t>
      </w:r>
      <w:r>
        <w:rPr>
          <w:rFonts w:hint="eastAsia" w:eastAsia="仿宋"/>
          <w:sz w:val="24"/>
          <w:u w:val="single"/>
          <w:lang w:val="en-US" w:eastAsia="zh-CN"/>
        </w:rPr>
        <w:t xml:space="preserve">   </w:t>
      </w:r>
      <w:r>
        <w:rPr>
          <w:rFonts w:eastAsia="仿宋"/>
          <w:sz w:val="24"/>
        </w:rPr>
        <w:t>份，乙方执</w:t>
      </w:r>
      <w:r>
        <w:rPr>
          <w:rFonts w:hint="eastAsia" w:eastAsia="仿宋"/>
          <w:sz w:val="24"/>
          <w:u w:val="single"/>
          <w:lang w:val="en-US" w:eastAsia="zh-CN"/>
        </w:rPr>
        <w:t xml:space="preserve">   </w:t>
      </w:r>
      <w:r>
        <w:rPr>
          <w:rFonts w:eastAsia="仿宋"/>
          <w:sz w:val="24"/>
        </w:rPr>
        <w:t>份。</w:t>
      </w:r>
    </w:p>
    <w:p w14:paraId="54EDB172">
      <w:pPr>
        <w:spacing w:line="360" w:lineRule="auto"/>
        <w:ind w:firstLine="480" w:firstLineChars="200"/>
        <w:rPr>
          <w:rFonts w:eastAsia="仿宋"/>
          <w:sz w:val="24"/>
        </w:rPr>
      </w:pPr>
      <w:r>
        <w:rPr>
          <w:rFonts w:eastAsia="仿宋"/>
          <w:sz w:val="24"/>
        </w:rPr>
        <w:t>如有未尽事宜，甲乙双方另行协商后，作出补充协议，补充协议与本协议具有同等法律效力。</w:t>
      </w:r>
    </w:p>
    <w:p w14:paraId="3F3253DC">
      <w:pPr>
        <w:spacing w:line="360" w:lineRule="auto"/>
        <w:rPr>
          <w:rFonts w:eastAsia="仿宋"/>
          <w:sz w:val="24"/>
        </w:rPr>
      </w:pPr>
    </w:p>
    <w:p w14:paraId="7A76115E">
      <w:pPr>
        <w:spacing w:line="360" w:lineRule="auto"/>
        <w:rPr>
          <w:rFonts w:eastAsia="仿宋"/>
          <w:b/>
          <w:sz w:val="24"/>
        </w:rPr>
      </w:pPr>
      <w:r>
        <w:rPr>
          <w:rFonts w:eastAsia="仿宋"/>
          <w:b/>
          <w:sz w:val="24"/>
        </w:rPr>
        <w:t>甲方（盖章）：                         乙方（盖章）：</w:t>
      </w:r>
    </w:p>
    <w:p w14:paraId="2400F481">
      <w:pPr>
        <w:spacing w:line="360" w:lineRule="auto"/>
        <w:rPr>
          <w:rFonts w:eastAsia="仿宋"/>
          <w:b/>
          <w:sz w:val="24"/>
        </w:rPr>
      </w:pPr>
      <w:r>
        <w:rPr>
          <w:rFonts w:eastAsia="仿宋"/>
          <w:b/>
          <w:sz w:val="24"/>
        </w:rPr>
        <w:t>代表（签字或盖章）：                   代表（签字或盖章）：</w:t>
      </w:r>
    </w:p>
    <w:p w14:paraId="64616D6A">
      <w:pPr>
        <w:spacing w:line="360" w:lineRule="auto"/>
        <w:rPr>
          <w:rFonts w:eastAsia="仿宋"/>
          <w:sz w:val="24"/>
        </w:rPr>
      </w:pPr>
      <w:r>
        <w:rPr>
          <w:rFonts w:eastAsia="仿宋"/>
          <w:sz w:val="24"/>
        </w:rPr>
        <w:t xml:space="preserve">签定日期：   年   月  日             签定日期：    年   月   日    </w:t>
      </w:r>
    </w:p>
    <w:p w14:paraId="4A0818D9">
      <w:pPr>
        <w:spacing w:line="360" w:lineRule="auto"/>
        <w:ind w:firstLine="4500" w:firstLineChars="1875"/>
        <w:rPr>
          <w:rFonts w:eastAsia="仿宋"/>
          <w:sz w:val="24"/>
        </w:rPr>
      </w:pPr>
      <w:r>
        <w:rPr>
          <w:rFonts w:eastAsia="仿宋"/>
          <w:sz w:val="24"/>
        </w:rPr>
        <w:t>开户名称：</w:t>
      </w:r>
    </w:p>
    <w:p w14:paraId="37ED22F5">
      <w:pPr>
        <w:spacing w:line="360" w:lineRule="auto"/>
        <w:ind w:firstLine="4500" w:firstLineChars="1875"/>
        <w:rPr>
          <w:rFonts w:eastAsia="仿宋"/>
          <w:sz w:val="24"/>
        </w:rPr>
      </w:pPr>
      <w:r>
        <w:rPr>
          <w:rFonts w:eastAsia="仿宋"/>
          <w:sz w:val="24"/>
        </w:rPr>
        <w:t>银行帐号：</w:t>
      </w:r>
    </w:p>
    <w:p w14:paraId="490D8BD7">
      <w:pPr>
        <w:spacing w:line="360" w:lineRule="auto"/>
        <w:ind w:firstLine="4500" w:firstLineChars="1875"/>
        <w:rPr>
          <w:rFonts w:eastAsia="仿宋"/>
          <w:sz w:val="24"/>
        </w:rPr>
      </w:pPr>
      <w:r>
        <w:rPr>
          <w:rFonts w:eastAsia="仿宋"/>
          <w:sz w:val="24"/>
        </w:rPr>
        <w:t>开 户 行：</w:t>
      </w:r>
    </w:p>
    <w:p w14:paraId="16693CAE">
      <w:pPr>
        <w:widowControl/>
        <w:jc w:val="left"/>
        <w:rPr>
          <w:rFonts w:eastAsia="仿宋"/>
          <w:sz w:val="32"/>
          <w:szCs w:val="44"/>
        </w:rPr>
      </w:pPr>
      <w:r>
        <w:rPr>
          <w:rFonts w:eastAsia="仿宋"/>
          <w:sz w:val="32"/>
          <w:szCs w:val="44"/>
        </w:rPr>
        <w:br w:type="page"/>
      </w:r>
    </w:p>
    <w:p w14:paraId="20631664">
      <w:pPr>
        <w:widowControl/>
        <w:jc w:val="left"/>
        <w:rPr>
          <w:rFonts w:eastAsia="仿宋"/>
          <w:sz w:val="32"/>
          <w:szCs w:val="44"/>
        </w:rPr>
      </w:pPr>
    </w:p>
    <w:p w14:paraId="25066E90">
      <w:pPr>
        <w:widowControl/>
        <w:snapToGrid w:val="0"/>
        <w:spacing w:line="400" w:lineRule="exact"/>
        <w:ind w:firstLine="420" w:firstLineChars="200"/>
        <w:jc w:val="left"/>
        <w:rPr>
          <w:rFonts w:eastAsia="仿宋"/>
        </w:rPr>
      </w:pPr>
    </w:p>
    <w:p w14:paraId="560EC55C">
      <w:pPr>
        <w:spacing w:line="420" w:lineRule="exact"/>
        <w:jc w:val="center"/>
        <w:rPr>
          <w:rFonts w:eastAsia="仿宋"/>
        </w:rPr>
      </w:pPr>
    </w:p>
    <w:p w14:paraId="47827A0F">
      <w:pPr>
        <w:spacing w:line="420" w:lineRule="exact"/>
        <w:jc w:val="center"/>
        <w:rPr>
          <w:rFonts w:eastAsia="仿宋"/>
        </w:rPr>
      </w:pPr>
    </w:p>
    <w:p w14:paraId="518B8C31">
      <w:pPr>
        <w:spacing w:line="420" w:lineRule="exact"/>
        <w:jc w:val="center"/>
        <w:rPr>
          <w:rFonts w:eastAsia="仿宋"/>
        </w:rPr>
      </w:pPr>
    </w:p>
    <w:p w14:paraId="4EF0CFD4">
      <w:pPr>
        <w:spacing w:line="420" w:lineRule="exact"/>
        <w:jc w:val="center"/>
        <w:rPr>
          <w:rFonts w:eastAsia="仿宋"/>
        </w:rPr>
      </w:pPr>
    </w:p>
    <w:p w14:paraId="44AB7999">
      <w:pPr>
        <w:spacing w:line="420" w:lineRule="exact"/>
        <w:jc w:val="center"/>
        <w:rPr>
          <w:rFonts w:eastAsia="仿宋"/>
        </w:rPr>
      </w:pPr>
    </w:p>
    <w:p w14:paraId="11DC4770">
      <w:pPr>
        <w:spacing w:line="420" w:lineRule="exact"/>
        <w:jc w:val="center"/>
        <w:rPr>
          <w:rFonts w:eastAsia="仿宋"/>
        </w:rPr>
      </w:pPr>
    </w:p>
    <w:p w14:paraId="42278AF9">
      <w:pPr>
        <w:spacing w:line="420" w:lineRule="exact"/>
        <w:jc w:val="center"/>
        <w:rPr>
          <w:rFonts w:eastAsia="仿宋"/>
        </w:rPr>
      </w:pPr>
    </w:p>
    <w:p w14:paraId="565B5500">
      <w:pPr>
        <w:spacing w:line="420" w:lineRule="exact"/>
        <w:jc w:val="center"/>
        <w:rPr>
          <w:rFonts w:eastAsia="仿宋"/>
        </w:rPr>
      </w:pPr>
    </w:p>
    <w:p w14:paraId="00CF4756">
      <w:pPr>
        <w:spacing w:line="420" w:lineRule="exact"/>
        <w:jc w:val="center"/>
        <w:rPr>
          <w:rFonts w:eastAsia="仿宋"/>
        </w:rPr>
      </w:pPr>
    </w:p>
    <w:p w14:paraId="2486123A">
      <w:pPr>
        <w:spacing w:line="420" w:lineRule="exact"/>
        <w:jc w:val="center"/>
        <w:rPr>
          <w:rFonts w:eastAsia="仿宋"/>
        </w:rPr>
      </w:pPr>
    </w:p>
    <w:p w14:paraId="27DAA32C">
      <w:pPr>
        <w:spacing w:line="420" w:lineRule="exact"/>
        <w:jc w:val="center"/>
        <w:rPr>
          <w:rFonts w:eastAsia="仿宋"/>
        </w:rPr>
      </w:pPr>
    </w:p>
    <w:p w14:paraId="5B8EFB2C">
      <w:pPr>
        <w:spacing w:line="420" w:lineRule="exact"/>
        <w:jc w:val="center"/>
        <w:rPr>
          <w:rFonts w:eastAsia="仿宋"/>
        </w:rPr>
      </w:pPr>
    </w:p>
    <w:p w14:paraId="672B64FC">
      <w:pPr>
        <w:spacing w:line="420" w:lineRule="exact"/>
        <w:jc w:val="center"/>
        <w:rPr>
          <w:rFonts w:eastAsia="仿宋"/>
        </w:rPr>
      </w:pPr>
    </w:p>
    <w:p w14:paraId="25955850">
      <w:pPr>
        <w:spacing w:line="420" w:lineRule="exact"/>
        <w:jc w:val="center"/>
        <w:rPr>
          <w:rFonts w:eastAsia="仿宋"/>
        </w:rPr>
      </w:pPr>
    </w:p>
    <w:p w14:paraId="730A23B9">
      <w:pPr>
        <w:pStyle w:val="2"/>
        <w:spacing w:line="420" w:lineRule="exact"/>
        <w:rPr>
          <w:rFonts w:ascii="Times New Roman" w:hAnsi="Times New Roman" w:eastAsia="仿宋"/>
        </w:rPr>
      </w:pPr>
      <w:bookmarkStart w:id="125" w:name="_Toc121405150"/>
      <w:r>
        <w:rPr>
          <w:rFonts w:ascii="Times New Roman" w:hAnsi="Times New Roman" w:eastAsia="仿宋"/>
        </w:rPr>
        <w:t xml:space="preserve">第五章  </w:t>
      </w:r>
      <w:bookmarkEnd w:id="121"/>
      <w:r>
        <w:rPr>
          <w:rFonts w:ascii="Times New Roman" w:hAnsi="Times New Roman" w:eastAsia="仿宋"/>
        </w:rPr>
        <w:t>响应文件组成和格式</w:t>
      </w:r>
      <w:bookmarkEnd w:id="122"/>
      <w:bookmarkEnd w:id="125"/>
    </w:p>
    <w:p w14:paraId="29A95A7B">
      <w:pPr>
        <w:spacing w:line="420" w:lineRule="exact"/>
        <w:rPr>
          <w:rFonts w:eastAsia="仿宋"/>
        </w:rPr>
      </w:pPr>
    </w:p>
    <w:p w14:paraId="7715FF1E">
      <w:pPr>
        <w:spacing w:line="420" w:lineRule="exact"/>
        <w:rPr>
          <w:rFonts w:eastAsia="仿宋"/>
          <w:sz w:val="44"/>
          <w:szCs w:val="44"/>
        </w:rPr>
        <w:sectPr>
          <w:headerReference r:id="rId9" w:type="first"/>
          <w:footerReference r:id="rId10" w:type="first"/>
          <w:pgSz w:w="11907" w:h="16839"/>
          <w:pgMar w:top="1418" w:right="1134" w:bottom="1134" w:left="1418" w:header="720" w:footer="720" w:gutter="0"/>
          <w:cols w:space="720" w:num="1"/>
          <w:docGrid w:type="lines" w:linePitch="324" w:charSpace="0"/>
        </w:sectPr>
      </w:pPr>
    </w:p>
    <w:p w14:paraId="378FBE7B">
      <w:pPr>
        <w:rPr>
          <w:rFonts w:eastAsia="仿宋"/>
        </w:rPr>
      </w:pPr>
      <w:r>
        <w:rPr>
          <w:rFonts w:eastAsia="仿宋"/>
        </w:rPr>
        <mc:AlternateContent>
          <mc:Choice Requires="wps">
            <w:drawing>
              <wp:anchor distT="0" distB="0" distL="114300" distR="114300" simplePos="0" relativeHeight="251659264" behindDoc="0" locked="0" layoutInCell="1" allowOverlap="1">
                <wp:simplePos x="0" y="0"/>
                <wp:positionH relativeFrom="margin">
                  <wp:posOffset>5009515</wp:posOffset>
                </wp:positionH>
                <wp:positionV relativeFrom="paragraph">
                  <wp:posOffset>-180340</wp:posOffset>
                </wp:positionV>
                <wp:extent cx="1431925" cy="640715"/>
                <wp:effectExtent l="4445" t="4445" r="11430" b="2159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431984" cy="640715"/>
                        </a:xfrm>
                        <a:prstGeom prst="rect">
                          <a:avLst/>
                        </a:prstGeom>
                        <a:solidFill>
                          <a:srgbClr val="FFFFFF"/>
                        </a:solidFill>
                        <a:ln w="9525">
                          <a:solidFill>
                            <a:srgbClr val="000000"/>
                          </a:solidFill>
                          <a:miter lim="800000"/>
                        </a:ln>
                        <a:effectLst/>
                      </wps:spPr>
                      <wps:txbx>
                        <w:txbxContent>
                          <w:p w14:paraId="5B281F55">
                            <w:pPr>
                              <w:jc w:val="center"/>
                              <w:rPr>
                                <w:rFonts w:ascii="黑体" w:hAnsi="黑体" w:eastAsia="黑体" w:cs="黑体"/>
                                <w:b/>
                                <w:bCs/>
                                <w:sz w:val="52"/>
                                <w:szCs w:val="52"/>
                              </w:rPr>
                            </w:pPr>
                            <w:r>
                              <w:rPr>
                                <w:rFonts w:hint="eastAsia" w:ascii="黑体" w:hAnsi="黑体" w:eastAsia="黑体" w:cs="黑体"/>
                                <w:b/>
                                <w:bCs/>
                                <w:sz w:val="52"/>
                                <w:szCs w:val="52"/>
                              </w:rPr>
                              <w:t>正/副本</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94.45pt;margin-top:-14.2pt;height:50.45pt;width:112.75pt;mso-position-horizontal-relative:margin;z-index:251659264;mso-width-relative:page;mso-height-relative:page;" fillcolor="#FFFFFF" filled="t" stroked="t" coordsize="21600,21600" o:gfxdata="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MsfQjLaAAAACwEAAA8AAAAAAAAA&#10;AQAgAAAAIgAAAGRycy9kb3ducmV2LnhtbFBLAQIUABQAAAAIAIdO4kC62isiSAIAAJUEAAAOAAAA&#10;AAAAAAEAIAAAACkBAABkcnMvZTJvRG9jLnhtbFBLBQYAAAAABgAGAFkBAADjBQAAAAA=&#10;">
                <v:fill on="t" focussize="0,0"/>
                <v:stroke color="#000000" miterlimit="8" joinstyle="miter"/>
                <v:imagedata o:title=""/>
                <o:lock v:ext="edit" aspectratio="f"/>
                <v:textbox>
                  <w:txbxContent>
                    <w:p w14:paraId="5B281F55">
                      <w:pPr>
                        <w:jc w:val="center"/>
                        <w:rPr>
                          <w:rFonts w:ascii="黑体" w:hAnsi="黑体" w:eastAsia="黑体" w:cs="黑体"/>
                          <w:b/>
                          <w:bCs/>
                          <w:sz w:val="52"/>
                          <w:szCs w:val="52"/>
                        </w:rPr>
                      </w:pPr>
                      <w:r>
                        <w:rPr>
                          <w:rFonts w:hint="eastAsia" w:ascii="黑体" w:hAnsi="黑体" w:eastAsia="黑体" w:cs="黑体"/>
                          <w:b/>
                          <w:bCs/>
                          <w:sz w:val="52"/>
                          <w:szCs w:val="52"/>
                        </w:rPr>
                        <w:t>正/副本</w:t>
                      </w:r>
                    </w:p>
                  </w:txbxContent>
                </v:textbox>
              </v:shape>
            </w:pict>
          </mc:Fallback>
        </mc:AlternateContent>
      </w:r>
    </w:p>
    <w:p w14:paraId="42FB8A6A">
      <w:pPr>
        <w:rPr>
          <w:rFonts w:eastAsia="仿宋"/>
        </w:rPr>
      </w:pPr>
    </w:p>
    <w:p w14:paraId="44E8534E">
      <w:pPr>
        <w:rPr>
          <w:rFonts w:eastAsia="仿宋"/>
        </w:rPr>
      </w:pPr>
    </w:p>
    <w:p w14:paraId="3E21818F">
      <w:pPr>
        <w:rPr>
          <w:rFonts w:eastAsia="仿宋"/>
        </w:rPr>
      </w:pPr>
    </w:p>
    <w:p w14:paraId="5A861D69">
      <w:pPr>
        <w:rPr>
          <w:rFonts w:eastAsia="仿宋"/>
        </w:rPr>
      </w:pPr>
    </w:p>
    <w:p w14:paraId="4AF4A481">
      <w:pPr>
        <w:rPr>
          <w:rFonts w:eastAsia="仿宋"/>
        </w:rPr>
      </w:pPr>
    </w:p>
    <w:p w14:paraId="0F915466">
      <w:pPr>
        <w:jc w:val="left"/>
        <w:rPr>
          <w:rFonts w:eastAsia="仿宋"/>
        </w:rPr>
      </w:pPr>
    </w:p>
    <w:p w14:paraId="5475A8BC">
      <w:pPr>
        <w:jc w:val="left"/>
        <w:rPr>
          <w:rFonts w:eastAsia="仿宋"/>
        </w:rPr>
      </w:pPr>
    </w:p>
    <w:p w14:paraId="4906D10D">
      <w:pPr>
        <w:jc w:val="left"/>
        <w:rPr>
          <w:rFonts w:eastAsia="仿宋"/>
        </w:rPr>
      </w:pPr>
    </w:p>
    <w:p w14:paraId="6F3DA69D">
      <w:pPr>
        <w:jc w:val="left"/>
        <w:rPr>
          <w:rFonts w:eastAsia="仿宋"/>
        </w:rPr>
      </w:pPr>
    </w:p>
    <w:p w14:paraId="1023F617">
      <w:pPr>
        <w:jc w:val="left"/>
        <w:rPr>
          <w:rFonts w:eastAsia="仿宋"/>
        </w:rPr>
      </w:pPr>
    </w:p>
    <w:p w14:paraId="322407F8">
      <w:pPr>
        <w:jc w:val="left"/>
        <w:rPr>
          <w:rFonts w:eastAsia="仿宋"/>
        </w:rPr>
      </w:pPr>
    </w:p>
    <w:p w14:paraId="23C83A0D">
      <w:pPr>
        <w:jc w:val="left"/>
        <w:rPr>
          <w:rFonts w:eastAsia="仿宋"/>
        </w:rPr>
      </w:pPr>
    </w:p>
    <w:p w14:paraId="10F6479C">
      <w:pPr>
        <w:jc w:val="left"/>
        <w:rPr>
          <w:rFonts w:eastAsia="仿宋"/>
        </w:rPr>
      </w:pPr>
    </w:p>
    <w:p w14:paraId="255D7154">
      <w:pPr>
        <w:spacing w:after="156" w:afterLines="50" w:line="520" w:lineRule="exact"/>
        <w:jc w:val="center"/>
        <w:rPr>
          <w:rFonts w:eastAsia="仿宋"/>
          <w:sz w:val="44"/>
          <w:szCs w:val="44"/>
        </w:rPr>
      </w:pPr>
      <w:r>
        <w:rPr>
          <w:rFonts w:eastAsia="仿宋"/>
          <w:sz w:val="52"/>
          <w:szCs w:val="44"/>
        </w:rPr>
        <w:t>xx项目</w:t>
      </w:r>
    </w:p>
    <w:p w14:paraId="0BBC5638">
      <w:pPr>
        <w:spacing w:after="156" w:afterLines="50" w:line="520" w:lineRule="exact"/>
        <w:jc w:val="center"/>
        <w:rPr>
          <w:rFonts w:eastAsia="仿宋"/>
          <w:sz w:val="44"/>
          <w:szCs w:val="44"/>
        </w:rPr>
      </w:pPr>
    </w:p>
    <w:p w14:paraId="53477B58">
      <w:pPr>
        <w:spacing w:after="156" w:afterLines="50" w:line="520" w:lineRule="exact"/>
        <w:jc w:val="center"/>
        <w:rPr>
          <w:rFonts w:eastAsia="仿宋"/>
          <w:sz w:val="52"/>
          <w:szCs w:val="44"/>
        </w:rPr>
      </w:pPr>
      <w:r>
        <w:rPr>
          <w:rFonts w:eastAsia="仿宋"/>
          <w:sz w:val="52"/>
          <w:szCs w:val="44"/>
        </w:rPr>
        <w:t>响应文件</w:t>
      </w:r>
    </w:p>
    <w:p w14:paraId="787ACDC2">
      <w:pPr>
        <w:spacing w:after="156" w:afterLines="50" w:line="520" w:lineRule="exact"/>
        <w:jc w:val="center"/>
        <w:rPr>
          <w:rFonts w:eastAsia="仿宋"/>
          <w:sz w:val="44"/>
          <w:szCs w:val="44"/>
        </w:rPr>
      </w:pPr>
    </w:p>
    <w:p w14:paraId="7ED04834">
      <w:pPr>
        <w:spacing w:after="156" w:afterLines="50" w:line="520" w:lineRule="exact"/>
        <w:jc w:val="center"/>
        <w:rPr>
          <w:rFonts w:eastAsia="仿宋"/>
          <w:sz w:val="44"/>
          <w:szCs w:val="44"/>
        </w:rPr>
      </w:pPr>
    </w:p>
    <w:p w14:paraId="77575922">
      <w:pPr>
        <w:spacing w:line="520" w:lineRule="exact"/>
        <w:jc w:val="center"/>
        <w:rPr>
          <w:rFonts w:eastAsia="仿宋"/>
          <w:b/>
          <w:sz w:val="48"/>
          <w:szCs w:val="48"/>
        </w:rPr>
      </w:pPr>
    </w:p>
    <w:p w14:paraId="42A93D9F">
      <w:pPr>
        <w:spacing w:before="156" w:beforeLines="50" w:after="156" w:afterLines="50" w:line="520" w:lineRule="exact"/>
        <w:rPr>
          <w:rFonts w:eastAsia="仿宋"/>
          <w:b/>
          <w:sz w:val="44"/>
          <w:szCs w:val="44"/>
        </w:rPr>
      </w:pPr>
    </w:p>
    <w:p w14:paraId="15D43A4D">
      <w:pPr>
        <w:spacing w:before="156" w:beforeLines="50" w:after="156" w:afterLines="50" w:line="520" w:lineRule="exact"/>
        <w:rPr>
          <w:rFonts w:eastAsia="仿宋"/>
          <w:b/>
          <w:sz w:val="44"/>
          <w:szCs w:val="44"/>
        </w:rPr>
      </w:pPr>
    </w:p>
    <w:p w14:paraId="6296B8EE">
      <w:pPr>
        <w:spacing w:line="520" w:lineRule="exact"/>
        <w:jc w:val="center"/>
        <w:rPr>
          <w:rFonts w:eastAsia="仿宋"/>
          <w:bCs/>
          <w:sz w:val="36"/>
          <w:szCs w:val="36"/>
        </w:rPr>
      </w:pPr>
      <w:r>
        <w:rPr>
          <w:rFonts w:eastAsia="仿宋"/>
          <w:bCs/>
          <w:sz w:val="36"/>
          <w:szCs w:val="36"/>
        </w:rPr>
        <w:t>供应商名称：（盖章）</w:t>
      </w:r>
    </w:p>
    <w:p w14:paraId="6DDE783D">
      <w:pPr>
        <w:spacing w:line="520" w:lineRule="exact"/>
        <w:jc w:val="center"/>
        <w:rPr>
          <w:rFonts w:eastAsia="仿宋"/>
          <w:sz w:val="36"/>
          <w:szCs w:val="36"/>
        </w:rPr>
      </w:pPr>
    </w:p>
    <w:p w14:paraId="52137272">
      <w:pPr>
        <w:spacing w:line="520" w:lineRule="exact"/>
        <w:jc w:val="center"/>
        <w:rPr>
          <w:rFonts w:eastAsia="仿宋"/>
          <w:sz w:val="36"/>
          <w:szCs w:val="36"/>
        </w:rPr>
      </w:pPr>
      <w:r>
        <w:rPr>
          <w:rFonts w:eastAsia="仿宋"/>
          <w:bCs/>
          <w:sz w:val="36"/>
          <w:szCs w:val="36"/>
        </w:rPr>
        <w:t>二〇二</w:t>
      </w:r>
      <w:r>
        <w:rPr>
          <w:rFonts w:hint="eastAsia" w:eastAsia="仿宋"/>
          <w:bCs/>
          <w:sz w:val="36"/>
          <w:szCs w:val="36"/>
          <w:lang w:val="en-US" w:eastAsia="zh-CN"/>
        </w:rPr>
        <w:t>五</w:t>
      </w:r>
      <w:r>
        <w:rPr>
          <w:rFonts w:eastAsia="仿宋"/>
          <w:bCs/>
          <w:sz w:val="36"/>
          <w:szCs w:val="36"/>
        </w:rPr>
        <w:t>年  月</w:t>
      </w:r>
    </w:p>
    <w:p w14:paraId="56201FFC">
      <w:pPr>
        <w:spacing w:line="420" w:lineRule="exact"/>
        <w:jc w:val="center"/>
        <w:rPr>
          <w:rFonts w:eastAsia="仿宋"/>
          <w:sz w:val="36"/>
          <w:szCs w:val="36"/>
        </w:rPr>
        <w:sectPr>
          <w:headerReference r:id="rId11" w:type="first"/>
          <w:pgSz w:w="11906" w:h="16838"/>
          <w:pgMar w:top="1440" w:right="1361" w:bottom="1440" w:left="1361" w:header="851" w:footer="992" w:gutter="0"/>
          <w:cols w:space="720" w:num="1"/>
          <w:docGrid w:type="lines" w:linePitch="312" w:charSpace="0"/>
        </w:sectPr>
      </w:pPr>
    </w:p>
    <w:p w14:paraId="120BD1CD">
      <w:pPr>
        <w:spacing w:line="360" w:lineRule="auto"/>
        <w:jc w:val="left"/>
        <w:outlineLvl w:val="1"/>
        <w:rPr>
          <w:rFonts w:eastAsia="仿宋"/>
          <w:b/>
          <w:sz w:val="28"/>
        </w:rPr>
      </w:pPr>
      <w:bookmarkStart w:id="126" w:name="_Toc121405151"/>
      <w:bookmarkStart w:id="127" w:name="_Toc83283644"/>
      <w:r>
        <w:rPr>
          <w:rFonts w:eastAsia="仿宋"/>
          <w:b/>
          <w:sz w:val="28"/>
        </w:rPr>
        <w:t>附件5-1 资格证明文件</w:t>
      </w:r>
      <w:bookmarkEnd w:id="126"/>
      <w:bookmarkEnd w:id="127"/>
    </w:p>
    <w:p w14:paraId="3151E8E5">
      <w:pPr>
        <w:spacing w:line="360" w:lineRule="auto"/>
        <w:jc w:val="center"/>
        <w:outlineLvl w:val="2"/>
        <w:rPr>
          <w:rFonts w:eastAsia="仿宋"/>
          <w:b/>
          <w:sz w:val="28"/>
        </w:rPr>
      </w:pPr>
      <w:bookmarkStart w:id="128" w:name="_Toc83283645"/>
      <w:r>
        <w:rPr>
          <w:rFonts w:eastAsia="仿宋"/>
          <w:b/>
          <w:sz w:val="28"/>
        </w:rPr>
        <w:t xml:space="preserve">附件5-1-1 </w:t>
      </w:r>
      <w:bookmarkEnd w:id="128"/>
      <w:r>
        <w:rPr>
          <w:rFonts w:eastAsia="仿宋"/>
          <w:b/>
          <w:sz w:val="28"/>
        </w:rPr>
        <w:t>有效的营业执照</w:t>
      </w:r>
    </w:p>
    <w:p w14:paraId="020A759F">
      <w:pPr>
        <w:spacing w:line="360" w:lineRule="auto"/>
        <w:rPr>
          <w:rFonts w:eastAsia="仿宋"/>
          <w:sz w:val="24"/>
        </w:rPr>
      </w:pPr>
    </w:p>
    <w:p w14:paraId="1A74F566">
      <w:pPr>
        <w:spacing w:line="360" w:lineRule="auto"/>
        <w:rPr>
          <w:rFonts w:eastAsia="仿宋"/>
          <w:sz w:val="24"/>
        </w:rPr>
      </w:pPr>
    </w:p>
    <w:p w14:paraId="5C29AA37">
      <w:pPr>
        <w:autoSpaceDE w:val="0"/>
        <w:autoSpaceDN w:val="0"/>
        <w:snapToGrid w:val="0"/>
        <w:spacing w:line="360" w:lineRule="auto"/>
        <w:ind w:firstLine="480" w:firstLineChars="200"/>
        <w:rPr>
          <w:rFonts w:eastAsia="仿宋"/>
          <w:sz w:val="24"/>
        </w:rPr>
      </w:pPr>
      <w:r>
        <w:rPr>
          <w:rFonts w:eastAsia="仿宋"/>
          <w:sz w:val="24"/>
        </w:rPr>
        <w:t>注：</w:t>
      </w:r>
    </w:p>
    <w:p w14:paraId="740FF706">
      <w:pPr>
        <w:autoSpaceDE w:val="0"/>
        <w:autoSpaceDN w:val="0"/>
        <w:snapToGrid w:val="0"/>
        <w:spacing w:line="360" w:lineRule="auto"/>
        <w:ind w:firstLine="480" w:firstLineChars="200"/>
        <w:rPr>
          <w:rFonts w:eastAsia="仿宋"/>
          <w:sz w:val="24"/>
        </w:rPr>
      </w:pPr>
      <w:r>
        <w:rPr>
          <w:rFonts w:eastAsia="仿宋"/>
          <w:sz w:val="24"/>
        </w:rPr>
        <w:t>供应商是企业（包括合伙企业）的，应提供其在工商部门注册的有效“企业法人营业执照”或“营业执照”的复印件，</w:t>
      </w:r>
      <w:r>
        <w:rPr>
          <w:rFonts w:hint="eastAsia" w:eastAsia="仿宋"/>
          <w:sz w:val="24"/>
        </w:rPr>
        <w:t>并加盖供应商公章</w:t>
      </w:r>
      <w:r>
        <w:rPr>
          <w:rFonts w:eastAsia="仿宋"/>
          <w:sz w:val="24"/>
        </w:rPr>
        <w:t>；</w:t>
      </w:r>
    </w:p>
    <w:p w14:paraId="219A9AA3">
      <w:pPr>
        <w:autoSpaceDE w:val="0"/>
        <w:autoSpaceDN w:val="0"/>
        <w:snapToGrid w:val="0"/>
        <w:spacing w:line="360" w:lineRule="auto"/>
        <w:ind w:firstLine="480" w:firstLineChars="200"/>
        <w:rPr>
          <w:rFonts w:eastAsia="仿宋"/>
          <w:sz w:val="24"/>
        </w:rPr>
      </w:pPr>
      <w:r>
        <w:rPr>
          <w:rFonts w:eastAsia="仿宋"/>
          <w:sz w:val="24"/>
        </w:rPr>
        <w:t>供应商是事业单位的，应提供其有效的“事业单位法人证书”复印件，</w:t>
      </w:r>
      <w:r>
        <w:rPr>
          <w:rFonts w:hint="eastAsia" w:eastAsia="仿宋"/>
          <w:sz w:val="24"/>
        </w:rPr>
        <w:t>并加盖供应商公章</w:t>
      </w:r>
      <w:r>
        <w:rPr>
          <w:rFonts w:eastAsia="仿宋"/>
          <w:sz w:val="24"/>
        </w:rPr>
        <w:t>；</w:t>
      </w:r>
    </w:p>
    <w:p w14:paraId="2EDA7248">
      <w:pPr>
        <w:autoSpaceDE w:val="0"/>
        <w:autoSpaceDN w:val="0"/>
        <w:snapToGrid w:val="0"/>
        <w:spacing w:line="360" w:lineRule="auto"/>
        <w:ind w:firstLine="480" w:firstLineChars="200"/>
        <w:rPr>
          <w:rFonts w:eastAsia="仿宋"/>
          <w:sz w:val="24"/>
        </w:rPr>
      </w:pPr>
      <w:r>
        <w:rPr>
          <w:rFonts w:eastAsia="仿宋"/>
          <w:sz w:val="24"/>
        </w:rPr>
        <w:t>供应商是非企业专业服务机构的，应提供其有效的“执业许可证”复印件，</w:t>
      </w:r>
      <w:r>
        <w:rPr>
          <w:rFonts w:hint="eastAsia" w:eastAsia="仿宋"/>
          <w:sz w:val="24"/>
        </w:rPr>
        <w:t>并加盖供应商公章</w:t>
      </w:r>
      <w:r>
        <w:rPr>
          <w:rFonts w:eastAsia="仿宋"/>
          <w:sz w:val="24"/>
        </w:rPr>
        <w:t>。</w:t>
      </w:r>
    </w:p>
    <w:p w14:paraId="12E12123">
      <w:pPr>
        <w:widowControl/>
        <w:jc w:val="left"/>
        <w:rPr>
          <w:rFonts w:eastAsia="仿宋"/>
          <w:sz w:val="24"/>
        </w:rPr>
      </w:pPr>
      <w:r>
        <w:rPr>
          <w:rFonts w:eastAsia="仿宋"/>
          <w:sz w:val="24"/>
        </w:rPr>
        <w:br w:type="page"/>
      </w:r>
    </w:p>
    <w:p w14:paraId="71526C4C">
      <w:pPr>
        <w:keepNext/>
        <w:keepLines/>
        <w:pageBreakBefore/>
        <w:autoSpaceDE w:val="0"/>
        <w:autoSpaceDN w:val="0"/>
        <w:adjustRightInd w:val="0"/>
        <w:spacing w:line="360" w:lineRule="auto"/>
        <w:jc w:val="center"/>
        <w:outlineLvl w:val="2"/>
        <w:rPr>
          <w:rFonts w:eastAsia="仿宋"/>
          <w:b/>
          <w:bCs/>
          <w:color w:val="000000"/>
          <w:sz w:val="28"/>
          <w:szCs w:val="28"/>
          <w:lang w:val="zh-CN"/>
        </w:rPr>
      </w:pPr>
      <w:bookmarkStart w:id="129" w:name="_Toc522089901"/>
      <w:bookmarkStart w:id="130" w:name="_Toc59211582"/>
      <w:bookmarkStart w:id="131" w:name="_Toc59030604"/>
      <w:r>
        <w:rPr>
          <w:rFonts w:eastAsia="仿宋"/>
          <w:b/>
          <w:bCs/>
          <w:color w:val="000000"/>
          <w:sz w:val="28"/>
          <w:szCs w:val="28"/>
          <w:lang w:val="zh-CN"/>
        </w:rPr>
        <w:t>附件5-1-2 供应商基本情况表</w:t>
      </w:r>
      <w:bookmarkEnd w:id="129"/>
      <w:bookmarkEnd w:id="130"/>
      <w:bookmarkEnd w:id="131"/>
    </w:p>
    <w:p w14:paraId="5EB70F32">
      <w:pPr>
        <w:spacing w:line="360" w:lineRule="auto"/>
        <w:jc w:val="center"/>
        <w:rPr>
          <w:rFonts w:eastAsia="仿宋"/>
          <w:b/>
          <w:sz w:val="24"/>
        </w:rPr>
      </w:pPr>
      <w:r>
        <w:rPr>
          <w:rFonts w:eastAsia="仿宋"/>
          <w:b/>
          <w:sz w:val="24"/>
        </w:rPr>
        <w:t>供应商基本情况（格式）</w:t>
      </w:r>
    </w:p>
    <w:tbl>
      <w:tblPr>
        <w:tblStyle w:val="48"/>
        <w:tblW w:w="9498"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36"/>
        <w:gridCol w:w="604"/>
        <w:gridCol w:w="720"/>
        <w:gridCol w:w="626"/>
        <w:gridCol w:w="114"/>
        <w:gridCol w:w="1062"/>
        <w:gridCol w:w="994"/>
        <w:gridCol w:w="450"/>
        <w:gridCol w:w="1245"/>
        <w:gridCol w:w="972"/>
        <w:gridCol w:w="1875"/>
      </w:tblGrid>
      <w:tr w14:paraId="1D76B26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375" w:hRule="atLeast"/>
          <w:jc w:val="center"/>
        </w:trPr>
        <w:tc>
          <w:tcPr>
            <w:tcW w:w="1440" w:type="dxa"/>
            <w:gridSpan w:val="2"/>
            <w:vAlign w:val="center"/>
          </w:tcPr>
          <w:p w14:paraId="622D5093">
            <w:pPr>
              <w:spacing w:line="360" w:lineRule="auto"/>
              <w:jc w:val="center"/>
              <w:rPr>
                <w:rFonts w:eastAsia="仿宋"/>
                <w:sz w:val="24"/>
              </w:rPr>
            </w:pPr>
            <w:r>
              <w:rPr>
                <w:rFonts w:eastAsia="仿宋"/>
                <w:sz w:val="24"/>
              </w:rPr>
              <w:t>企业名称</w:t>
            </w:r>
          </w:p>
        </w:tc>
        <w:tc>
          <w:tcPr>
            <w:tcW w:w="3966" w:type="dxa"/>
            <w:gridSpan w:val="6"/>
            <w:vAlign w:val="center"/>
          </w:tcPr>
          <w:p w14:paraId="3330EEE7">
            <w:pPr>
              <w:spacing w:line="360" w:lineRule="auto"/>
              <w:jc w:val="center"/>
              <w:rPr>
                <w:rFonts w:eastAsia="仿宋"/>
                <w:sz w:val="24"/>
              </w:rPr>
            </w:pPr>
          </w:p>
        </w:tc>
        <w:tc>
          <w:tcPr>
            <w:tcW w:w="1245" w:type="dxa"/>
            <w:vAlign w:val="center"/>
          </w:tcPr>
          <w:p w14:paraId="3F4BEEA0">
            <w:pPr>
              <w:spacing w:line="360" w:lineRule="auto"/>
              <w:jc w:val="center"/>
              <w:rPr>
                <w:rFonts w:eastAsia="仿宋"/>
                <w:sz w:val="24"/>
              </w:rPr>
            </w:pPr>
            <w:r>
              <w:rPr>
                <w:rFonts w:eastAsia="仿宋"/>
                <w:sz w:val="24"/>
              </w:rPr>
              <w:t>注册地址</w:t>
            </w:r>
          </w:p>
        </w:tc>
        <w:tc>
          <w:tcPr>
            <w:tcW w:w="2847" w:type="dxa"/>
            <w:gridSpan w:val="2"/>
            <w:vAlign w:val="center"/>
          </w:tcPr>
          <w:p w14:paraId="0862371C">
            <w:pPr>
              <w:spacing w:line="360" w:lineRule="auto"/>
              <w:jc w:val="center"/>
              <w:rPr>
                <w:rFonts w:eastAsia="仿宋"/>
                <w:sz w:val="24"/>
              </w:rPr>
            </w:pPr>
          </w:p>
        </w:tc>
      </w:tr>
      <w:tr w14:paraId="63F8C60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334" w:hRule="atLeast"/>
          <w:jc w:val="center"/>
        </w:trPr>
        <w:tc>
          <w:tcPr>
            <w:tcW w:w="1440" w:type="dxa"/>
            <w:gridSpan w:val="2"/>
            <w:vMerge w:val="restart"/>
            <w:vAlign w:val="center"/>
          </w:tcPr>
          <w:p w14:paraId="495FD343">
            <w:pPr>
              <w:spacing w:line="360" w:lineRule="auto"/>
              <w:jc w:val="center"/>
              <w:rPr>
                <w:rFonts w:eastAsia="仿宋"/>
                <w:sz w:val="24"/>
              </w:rPr>
            </w:pPr>
            <w:r>
              <w:rPr>
                <w:rFonts w:eastAsia="仿宋"/>
                <w:sz w:val="24"/>
              </w:rPr>
              <w:t>通信代码</w:t>
            </w:r>
          </w:p>
        </w:tc>
        <w:tc>
          <w:tcPr>
            <w:tcW w:w="720" w:type="dxa"/>
            <w:vAlign w:val="center"/>
          </w:tcPr>
          <w:p w14:paraId="0D021712">
            <w:pPr>
              <w:spacing w:line="360" w:lineRule="auto"/>
              <w:jc w:val="center"/>
              <w:rPr>
                <w:rFonts w:eastAsia="仿宋"/>
                <w:sz w:val="24"/>
              </w:rPr>
            </w:pPr>
            <w:r>
              <w:rPr>
                <w:rFonts w:eastAsia="仿宋"/>
                <w:sz w:val="24"/>
              </w:rPr>
              <w:t>电话</w:t>
            </w:r>
          </w:p>
        </w:tc>
        <w:tc>
          <w:tcPr>
            <w:tcW w:w="3246" w:type="dxa"/>
            <w:gridSpan w:val="5"/>
            <w:vAlign w:val="center"/>
          </w:tcPr>
          <w:p w14:paraId="18976306">
            <w:pPr>
              <w:spacing w:line="360" w:lineRule="auto"/>
              <w:jc w:val="center"/>
              <w:rPr>
                <w:rFonts w:eastAsia="仿宋"/>
                <w:sz w:val="24"/>
              </w:rPr>
            </w:pPr>
          </w:p>
        </w:tc>
        <w:tc>
          <w:tcPr>
            <w:tcW w:w="1245" w:type="dxa"/>
            <w:vAlign w:val="center"/>
          </w:tcPr>
          <w:p w14:paraId="3E178176">
            <w:pPr>
              <w:spacing w:line="360" w:lineRule="auto"/>
              <w:jc w:val="center"/>
              <w:rPr>
                <w:rFonts w:eastAsia="仿宋"/>
                <w:sz w:val="24"/>
              </w:rPr>
            </w:pPr>
            <w:r>
              <w:rPr>
                <w:rFonts w:eastAsia="仿宋"/>
                <w:sz w:val="24"/>
              </w:rPr>
              <w:t>传    真</w:t>
            </w:r>
          </w:p>
        </w:tc>
        <w:tc>
          <w:tcPr>
            <w:tcW w:w="2847" w:type="dxa"/>
            <w:gridSpan w:val="2"/>
            <w:vAlign w:val="center"/>
          </w:tcPr>
          <w:p w14:paraId="306AAAE5">
            <w:pPr>
              <w:spacing w:line="360" w:lineRule="auto"/>
              <w:jc w:val="center"/>
              <w:rPr>
                <w:rFonts w:eastAsia="仿宋"/>
                <w:sz w:val="24"/>
              </w:rPr>
            </w:pPr>
          </w:p>
        </w:tc>
      </w:tr>
      <w:tr w14:paraId="476AA0D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347" w:hRule="atLeast"/>
          <w:jc w:val="center"/>
        </w:trPr>
        <w:tc>
          <w:tcPr>
            <w:tcW w:w="1440" w:type="dxa"/>
            <w:gridSpan w:val="2"/>
            <w:vMerge w:val="continue"/>
            <w:vAlign w:val="center"/>
          </w:tcPr>
          <w:p w14:paraId="2B9B1685">
            <w:pPr>
              <w:spacing w:line="360" w:lineRule="auto"/>
              <w:jc w:val="center"/>
              <w:rPr>
                <w:rFonts w:eastAsia="仿宋"/>
                <w:sz w:val="24"/>
              </w:rPr>
            </w:pPr>
          </w:p>
        </w:tc>
        <w:tc>
          <w:tcPr>
            <w:tcW w:w="720" w:type="dxa"/>
            <w:vAlign w:val="center"/>
          </w:tcPr>
          <w:p w14:paraId="6156DF3A">
            <w:pPr>
              <w:spacing w:line="360" w:lineRule="auto"/>
              <w:jc w:val="center"/>
              <w:rPr>
                <w:rFonts w:eastAsia="仿宋"/>
                <w:sz w:val="24"/>
              </w:rPr>
            </w:pPr>
            <w:r>
              <w:rPr>
                <w:rFonts w:eastAsia="仿宋"/>
                <w:sz w:val="24"/>
              </w:rPr>
              <w:t>网址</w:t>
            </w:r>
          </w:p>
        </w:tc>
        <w:tc>
          <w:tcPr>
            <w:tcW w:w="3246" w:type="dxa"/>
            <w:gridSpan w:val="5"/>
            <w:vAlign w:val="center"/>
          </w:tcPr>
          <w:p w14:paraId="40DC060D">
            <w:pPr>
              <w:spacing w:line="360" w:lineRule="auto"/>
              <w:jc w:val="center"/>
              <w:rPr>
                <w:rFonts w:eastAsia="仿宋"/>
                <w:sz w:val="24"/>
              </w:rPr>
            </w:pPr>
          </w:p>
        </w:tc>
        <w:tc>
          <w:tcPr>
            <w:tcW w:w="1245" w:type="dxa"/>
            <w:vAlign w:val="center"/>
          </w:tcPr>
          <w:p w14:paraId="5E74435C">
            <w:pPr>
              <w:spacing w:line="360" w:lineRule="auto"/>
              <w:jc w:val="center"/>
              <w:rPr>
                <w:rFonts w:eastAsia="仿宋"/>
                <w:sz w:val="24"/>
              </w:rPr>
            </w:pPr>
            <w:r>
              <w:rPr>
                <w:rFonts w:eastAsia="仿宋"/>
                <w:sz w:val="24"/>
              </w:rPr>
              <w:t>邮政编码</w:t>
            </w:r>
          </w:p>
        </w:tc>
        <w:tc>
          <w:tcPr>
            <w:tcW w:w="2847" w:type="dxa"/>
            <w:gridSpan w:val="2"/>
          </w:tcPr>
          <w:p w14:paraId="434CA563">
            <w:pPr>
              <w:spacing w:line="360" w:lineRule="auto"/>
              <w:jc w:val="center"/>
              <w:rPr>
                <w:rFonts w:eastAsia="仿宋"/>
                <w:sz w:val="24"/>
              </w:rPr>
            </w:pPr>
          </w:p>
        </w:tc>
      </w:tr>
      <w:tr w14:paraId="7356851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347" w:hRule="atLeast"/>
          <w:jc w:val="center"/>
        </w:trPr>
        <w:tc>
          <w:tcPr>
            <w:tcW w:w="1440" w:type="dxa"/>
            <w:gridSpan w:val="2"/>
            <w:vAlign w:val="center"/>
          </w:tcPr>
          <w:p w14:paraId="2491E188">
            <w:pPr>
              <w:spacing w:line="360" w:lineRule="auto"/>
              <w:jc w:val="center"/>
              <w:rPr>
                <w:rFonts w:eastAsia="仿宋"/>
                <w:sz w:val="24"/>
              </w:rPr>
            </w:pPr>
            <w:r>
              <w:rPr>
                <w:rFonts w:eastAsia="仿宋"/>
                <w:sz w:val="24"/>
              </w:rPr>
              <w:t>成立时间</w:t>
            </w:r>
          </w:p>
        </w:tc>
        <w:tc>
          <w:tcPr>
            <w:tcW w:w="1346" w:type="dxa"/>
            <w:gridSpan w:val="2"/>
            <w:vAlign w:val="center"/>
          </w:tcPr>
          <w:p w14:paraId="202C6EF9">
            <w:pPr>
              <w:spacing w:line="360" w:lineRule="auto"/>
              <w:jc w:val="center"/>
              <w:rPr>
                <w:rFonts w:eastAsia="仿宋"/>
                <w:sz w:val="24"/>
              </w:rPr>
            </w:pPr>
          </w:p>
        </w:tc>
        <w:tc>
          <w:tcPr>
            <w:tcW w:w="1176" w:type="dxa"/>
            <w:gridSpan w:val="2"/>
            <w:vAlign w:val="center"/>
          </w:tcPr>
          <w:p w14:paraId="7BAEAFA6">
            <w:pPr>
              <w:spacing w:line="360" w:lineRule="auto"/>
              <w:jc w:val="center"/>
              <w:rPr>
                <w:rFonts w:eastAsia="仿宋"/>
                <w:sz w:val="24"/>
              </w:rPr>
            </w:pPr>
            <w:r>
              <w:rPr>
                <w:rFonts w:eastAsia="仿宋"/>
                <w:sz w:val="24"/>
              </w:rPr>
              <w:t>企业性质</w:t>
            </w:r>
          </w:p>
        </w:tc>
        <w:tc>
          <w:tcPr>
            <w:tcW w:w="1444" w:type="dxa"/>
            <w:gridSpan w:val="2"/>
            <w:vAlign w:val="center"/>
          </w:tcPr>
          <w:p w14:paraId="08F949B8">
            <w:pPr>
              <w:spacing w:line="360" w:lineRule="auto"/>
              <w:jc w:val="center"/>
              <w:rPr>
                <w:rFonts w:eastAsia="仿宋"/>
                <w:sz w:val="24"/>
              </w:rPr>
            </w:pPr>
          </w:p>
        </w:tc>
        <w:tc>
          <w:tcPr>
            <w:tcW w:w="2217" w:type="dxa"/>
            <w:gridSpan w:val="2"/>
            <w:vAlign w:val="center"/>
          </w:tcPr>
          <w:p w14:paraId="0D68D694">
            <w:pPr>
              <w:spacing w:line="360" w:lineRule="auto"/>
              <w:jc w:val="center"/>
              <w:rPr>
                <w:rFonts w:eastAsia="仿宋"/>
                <w:sz w:val="24"/>
              </w:rPr>
            </w:pPr>
            <w:r>
              <w:rPr>
                <w:rFonts w:eastAsia="仿宋"/>
                <w:sz w:val="24"/>
              </w:rPr>
              <w:t>上级主管单位</w:t>
            </w:r>
          </w:p>
        </w:tc>
        <w:tc>
          <w:tcPr>
            <w:tcW w:w="1875" w:type="dxa"/>
            <w:vAlign w:val="center"/>
          </w:tcPr>
          <w:p w14:paraId="2C6A55B7">
            <w:pPr>
              <w:spacing w:line="360" w:lineRule="auto"/>
              <w:jc w:val="center"/>
              <w:rPr>
                <w:rFonts w:eastAsia="仿宋"/>
                <w:sz w:val="24"/>
              </w:rPr>
            </w:pPr>
          </w:p>
        </w:tc>
      </w:tr>
      <w:tr w14:paraId="3705F63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61" w:hRule="atLeast"/>
          <w:jc w:val="center"/>
        </w:trPr>
        <w:tc>
          <w:tcPr>
            <w:tcW w:w="1440" w:type="dxa"/>
            <w:gridSpan w:val="2"/>
            <w:vAlign w:val="center"/>
          </w:tcPr>
          <w:p w14:paraId="7388E6C3">
            <w:pPr>
              <w:spacing w:line="360" w:lineRule="auto"/>
              <w:jc w:val="center"/>
              <w:rPr>
                <w:rFonts w:eastAsia="仿宋"/>
                <w:sz w:val="24"/>
              </w:rPr>
            </w:pPr>
            <w:r>
              <w:rPr>
                <w:rFonts w:eastAsia="仿宋"/>
                <w:sz w:val="24"/>
              </w:rPr>
              <w:t>法定代表人</w:t>
            </w:r>
          </w:p>
        </w:tc>
        <w:tc>
          <w:tcPr>
            <w:tcW w:w="720" w:type="dxa"/>
            <w:vAlign w:val="center"/>
          </w:tcPr>
          <w:p w14:paraId="49992F67">
            <w:pPr>
              <w:spacing w:line="360" w:lineRule="auto"/>
              <w:jc w:val="center"/>
              <w:rPr>
                <w:rFonts w:eastAsia="仿宋"/>
                <w:sz w:val="24"/>
              </w:rPr>
            </w:pPr>
            <w:r>
              <w:rPr>
                <w:rFonts w:eastAsia="仿宋"/>
                <w:sz w:val="24"/>
              </w:rPr>
              <w:t>姓名</w:t>
            </w:r>
          </w:p>
        </w:tc>
        <w:tc>
          <w:tcPr>
            <w:tcW w:w="1802" w:type="dxa"/>
            <w:gridSpan w:val="3"/>
            <w:vAlign w:val="center"/>
          </w:tcPr>
          <w:p w14:paraId="14157F5B">
            <w:pPr>
              <w:spacing w:line="360" w:lineRule="auto"/>
              <w:jc w:val="center"/>
              <w:rPr>
                <w:rFonts w:eastAsia="仿宋"/>
                <w:sz w:val="24"/>
              </w:rPr>
            </w:pPr>
          </w:p>
        </w:tc>
        <w:tc>
          <w:tcPr>
            <w:tcW w:w="1444" w:type="dxa"/>
            <w:gridSpan w:val="2"/>
            <w:vAlign w:val="center"/>
          </w:tcPr>
          <w:p w14:paraId="5F133205">
            <w:pPr>
              <w:spacing w:line="360" w:lineRule="auto"/>
              <w:jc w:val="center"/>
              <w:rPr>
                <w:rFonts w:eastAsia="仿宋"/>
                <w:sz w:val="24"/>
              </w:rPr>
            </w:pPr>
            <w:r>
              <w:rPr>
                <w:rFonts w:eastAsia="仿宋"/>
                <w:sz w:val="24"/>
              </w:rPr>
              <w:t>出生年月</w:t>
            </w:r>
          </w:p>
        </w:tc>
        <w:tc>
          <w:tcPr>
            <w:tcW w:w="1245" w:type="dxa"/>
            <w:vAlign w:val="center"/>
          </w:tcPr>
          <w:p w14:paraId="2D5D1A1B">
            <w:pPr>
              <w:spacing w:line="360" w:lineRule="auto"/>
              <w:jc w:val="center"/>
              <w:rPr>
                <w:rFonts w:eastAsia="仿宋"/>
                <w:sz w:val="24"/>
              </w:rPr>
            </w:pPr>
          </w:p>
        </w:tc>
        <w:tc>
          <w:tcPr>
            <w:tcW w:w="972" w:type="dxa"/>
            <w:vAlign w:val="center"/>
          </w:tcPr>
          <w:p w14:paraId="3280CFAE">
            <w:pPr>
              <w:spacing w:line="360" w:lineRule="auto"/>
              <w:jc w:val="center"/>
              <w:rPr>
                <w:rFonts w:eastAsia="仿宋"/>
                <w:sz w:val="24"/>
              </w:rPr>
            </w:pPr>
            <w:r>
              <w:rPr>
                <w:rFonts w:eastAsia="仿宋"/>
                <w:sz w:val="24"/>
              </w:rPr>
              <w:t>职称</w:t>
            </w:r>
          </w:p>
        </w:tc>
        <w:tc>
          <w:tcPr>
            <w:tcW w:w="1875" w:type="dxa"/>
            <w:vAlign w:val="center"/>
          </w:tcPr>
          <w:p w14:paraId="1E806440">
            <w:pPr>
              <w:spacing w:line="360" w:lineRule="auto"/>
              <w:jc w:val="center"/>
              <w:rPr>
                <w:rFonts w:eastAsia="仿宋"/>
                <w:sz w:val="24"/>
              </w:rPr>
            </w:pPr>
          </w:p>
        </w:tc>
      </w:tr>
      <w:tr w14:paraId="4E5AFA3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61" w:hRule="atLeast"/>
          <w:jc w:val="center"/>
        </w:trPr>
        <w:tc>
          <w:tcPr>
            <w:tcW w:w="1440" w:type="dxa"/>
            <w:gridSpan w:val="2"/>
            <w:vAlign w:val="center"/>
          </w:tcPr>
          <w:p w14:paraId="36BFD3A9">
            <w:pPr>
              <w:spacing w:line="360" w:lineRule="auto"/>
              <w:jc w:val="center"/>
              <w:rPr>
                <w:rFonts w:eastAsia="仿宋"/>
                <w:sz w:val="24"/>
              </w:rPr>
            </w:pPr>
            <w:r>
              <w:rPr>
                <w:rFonts w:eastAsia="仿宋"/>
                <w:sz w:val="24"/>
              </w:rPr>
              <w:t>技术负责人</w:t>
            </w:r>
          </w:p>
        </w:tc>
        <w:tc>
          <w:tcPr>
            <w:tcW w:w="720" w:type="dxa"/>
            <w:vAlign w:val="center"/>
          </w:tcPr>
          <w:p w14:paraId="70269255">
            <w:pPr>
              <w:spacing w:line="360" w:lineRule="auto"/>
              <w:jc w:val="center"/>
              <w:rPr>
                <w:rFonts w:eastAsia="仿宋"/>
                <w:sz w:val="24"/>
              </w:rPr>
            </w:pPr>
            <w:r>
              <w:rPr>
                <w:rFonts w:eastAsia="仿宋"/>
                <w:sz w:val="24"/>
              </w:rPr>
              <w:t>姓名</w:t>
            </w:r>
          </w:p>
        </w:tc>
        <w:tc>
          <w:tcPr>
            <w:tcW w:w="1802" w:type="dxa"/>
            <w:gridSpan w:val="3"/>
            <w:vAlign w:val="center"/>
          </w:tcPr>
          <w:p w14:paraId="06B0DB21">
            <w:pPr>
              <w:spacing w:line="360" w:lineRule="auto"/>
              <w:jc w:val="center"/>
              <w:rPr>
                <w:rFonts w:eastAsia="仿宋"/>
                <w:sz w:val="24"/>
              </w:rPr>
            </w:pPr>
          </w:p>
        </w:tc>
        <w:tc>
          <w:tcPr>
            <w:tcW w:w="1444" w:type="dxa"/>
            <w:gridSpan w:val="2"/>
            <w:vAlign w:val="center"/>
          </w:tcPr>
          <w:p w14:paraId="5ECDBFCB">
            <w:pPr>
              <w:spacing w:line="360" w:lineRule="auto"/>
              <w:jc w:val="center"/>
              <w:rPr>
                <w:rFonts w:eastAsia="仿宋"/>
                <w:sz w:val="24"/>
              </w:rPr>
            </w:pPr>
            <w:r>
              <w:rPr>
                <w:rFonts w:eastAsia="仿宋"/>
                <w:sz w:val="24"/>
              </w:rPr>
              <w:t>出生年月</w:t>
            </w:r>
          </w:p>
        </w:tc>
        <w:tc>
          <w:tcPr>
            <w:tcW w:w="1245" w:type="dxa"/>
            <w:vAlign w:val="center"/>
          </w:tcPr>
          <w:p w14:paraId="52DE1C52">
            <w:pPr>
              <w:spacing w:line="360" w:lineRule="auto"/>
              <w:jc w:val="center"/>
              <w:rPr>
                <w:rFonts w:eastAsia="仿宋"/>
                <w:sz w:val="24"/>
              </w:rPr>
            </w:pPr>
          </w:p>
        </w:tc>
        <w:tc>
          <w:tcPr>
            <w:tcW w:w="972" w:type="dxa"/>
            <w:vAlign w:val="center"/>
          </w:tcPr>
          <w:p w14:paraId="1609EA31">
            <w:pPr>
              <w:spacing w:line="360" w:lineRule="auto"/>
              <w:jc w:val="center"/>
              <w:rPr>
                <w:rFonts w:eastAsia="仿宋"/>
                <w:sz w:val="24"/>
              </w:rPr>
            </w:pPr>
            <w:r>
              <w:rPr>
                <w:rFonts w:eastAsia="仿宋"/>
                <w:sz w:val="24"/>
              </w:rPr>
              <w:t>职称</w:t>
            </w:r>
          </w:p>
        </w:tc>
        <w:tc>
          <w:tcPr>
            <w:tcW w:w="1875" w:type="dxa"/>
            <w:vAlign w:val="center"/>
          </w:tcPr>
          <w:p w14:paraId="0CAF2C5E">
            <w:pPr>
              <w:spacing w:line="360" w:lineRule="auto"/>
              <w:jc w:val="center"/>
              <w:rPr>
                <w:rFonts w:eastAsia="仿宋"/>
                <w:sz w:val="24"/>
              </w:rPr>
            </w:pPr>
          </w:p>
        </w:tc>
      </w:tr>
      <w:tr w14:paraId="7A90443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61" w:hRule="atLeast"/>
          <w:jc w:val="center"/>
        </w:trPr>
        <w:tc>
          <w:tcPr>
            <w:tcW w:w="2160" w:type="dxa"/>
            <w:gridSpan w:val="3"/>
            <w:vAlign w:val="center"/>
          </w:tcPr>
          <w:p w14:paraId="3F019F7E">
            <w:pPr>
              <w:spacing w:line="360" w:lineRule="auto"/>
              <w:jc w:val="center"/>
              <w:rPr>
                <w:rFonts w:eastAsia="仿宋"/>
                <w:sz w:val="24"/>
              </w:rPr>
            </w:pPr>
            <w:r>
              <w:rPr>
                <w:rFonts w:eastAsia="仿宋"/>
                <w:sz w:val="24"/>
              </w:rPr>
              <w:t>本项目主要联系人</w:t>
            </w:r>
          </w:p>
        </w:tc>
        <w:tc>
          <w:tcPr>
            <w:tcW w:w="740" w:type="dxa"/>
            <w:gridSpan w:val="2"/>
            <w:tcBorders>
              <w:right w:val="single" w:color="auto" w:sz="4" w:space="0"/>
            </w:tcBorders>
            <w:vAlign w:val="center"/>
          </w:tcPr>
          <w:p w14:paraId="0273C644">
            <w:pPr>
              <w:spacing w:line="360" w:lineRule="auto"/>
              <w:rPr>
                <w:rFonts w:eastAsia="仿宋"/>
                <w:sz w:val="24"/>
              </w:rPr>
            </w:pPr>
            <w:r>
              <w:rPr>
                <w:rFonts w:eastAsia="仿宋"/>
                <w:sz w:val="24"/>
              </w:rPr>
              <w:t>姓名</w:t>
            </w:r>
          </w:p>
        </w:tc>
        <w:tc>
          <w:tcPr>
            <w:tcW w:w="1062" w:type="dxa"/>
            <w:tcBorders>
              <w:left w:val="single" w:color="auto" w:sz="4" w:space="0"/>
            </w:tcBorders>
            <w:vAlign w:val="center"/>
          </w:tcPr>
          <w:p w14:paraId="202B9953">
            <w:pPr>
              <w:spacing w:line="360" w:lineRule="auto"/>
              <w:rPr>
                <w:rFonts w:eastAsia="仿宋"/>
                <w:sz w:val="24"/>
              </w:rPr>
            </w:pPr>
          </w:p>
        </w:tc>
        <w:tc>
          <w:tcPr>
            <w:tcW w:w="1444" w:type="dxa"/>
            <w:gridSpan w:val="2"/>
            <w:vAlign w:val="center"/>
          </w:tcPr>
          <w:p w14:paraId="64A0F3A7">
            <w:pPr>
              <w:spacing w:line="360" w:lineRule="auto"/>
              <w:jc w:val="center"/>
              <w:rPr>
                <w:rFonts w:eastAsia="仿宋"/>
                <w:sz w:val="24"/>
              </w:rPr>
            </w:pPr>
            <w:r>
              <w:rPr>
                <w:rFonts w:eastAsia="仿宋"/>
                <w:sz w:val="24"/>
              </w:rPr>
              <w:t>联系方式</w:t>
            </w:r>
          </w:p>
        </w:tc>
        <w:tc>
          <w:tcPr>
            <w:tcW w:w="1245" w:type="dxa"/>
            <w:vAlign w:val="center"/>
          </w:tcPr>
          <w:p w14:paraId="7C66A18A">
            <w:pPr>
              <w:spacing w:line="360" w:lineRule="auto"/>
              <w:jc w:val="center"/>
              <w:rPr>
                <w:rFonts w:eastAsia="仿宋"/>
                <w:sz w:val="24"/>
              </w:rPr>
            </w:pPr>
          </w:p>
        </w:tc>
        <w:tc>
          <w:tcPr>
            <w:tcW w:w="972" w:type="dxa"/>
            <w:vAlign w:val="center"/>
          </w:tcPr>
          <w:p w14:paraId="5DEF54B3">
            <w:pPr>
              <w:spacing w:line="360" w:lineRule="auto"/>
              <w:jc w:val="center"/>
              <w:rPr>
                <w:rFonts w:eastAsia="仿宋"/>
                <w:sz w:val="24"/>
              </w:rPr>
            </w:pPr>
            <w:r>
              <w:rPr>
                <w:rFonts w:eastAsia="仿宋"/>
                <w:sz w:val="24"/>
              </w:rPr>
              <w:t>邮箱</w:t>
            </w:r>
          </w:p>
        </w:tc>
        <w:tc>
          <w:tcPr>
            <w:tcW w:w="1875" w:type="dxa"/>
            <w:vAlign w:val="center"/>
          </w:tcPr>
          <w:p w14:paraId="79007901">
            <w:pPr>
              <w:spacing w:line="360" w:lineRule="auto"/>
              <w:jc w:val="center"/>
              <w:rPr>
                <w:rFonts w:eastAsia="仿宋"/>
                <w:sz w:val="24"/>
              </w:rPr>
            </w:pPr>
          </w:p>
        </w:tc>
      </w:tr>
      <w:tr w14:paraId="2AFE3AD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249" w:hRule="atLeast"/>
          <w:jc w:val="center"/>
        </w:trPr>
        <w:tc>
          <w:tcPr>
            <w:tcW w:w="2160" w:type="dxa"/>
            <w:gridSpan w:val="3"/>
            <w:vAlign w:val="center"/>
          </w:tcPr>
          <w:p w14:paraId="394E607A">
            <w:pPr>
              <w:spacing w:line="360" w:lineRule="auto"/>
              <w:jc w:val="center"/>
              <w:rPr>
                <w:rFonts w:eastAsia="仿宋"/>
                <w:sz w:val="24"/>
              </w:rPr>
            </w:pPr>
            <w:r>
              <w:rPr>
                <w:rFonts w:eastAsia="仿宋"/>
                <w:sz w:val="24"/>
              </w:rPr>
              <w:t>企业资质等级</w:t>
            </w:r>
          </w:p>
          <w:p w14:paraId="6927FCB7">
            <w:pPr>
              <w:spacing w:line="360" w:lineRule="auto"/>
              <w:jc w:val="center"/>
              <w:rPr>
                <w:rFonts w:eastAsia="仿宋"/>
                <w:sz w:val="24"/>
              </w:rPr>
            </w:pPr>
            <w:r>
              <w:rPr>
                <w:rFonts w:eastAsia="仿宋"/>
                <w:sz w:val="24"/>
              </w:rPr>
              <w:t>(如有)</w:t>
            </w:r>
          </w:p>
        </w:tc>
        <w:tc>
          <w:tcPr>
            <w:tcW w:w="1802" w:type="dxa"/>
            <w:gridSpan w:val="3"/>
          </w:tcPr>
          <w:p w14:paraId="241995C3">
            <w:pPr>
              <w:spacing w:line="360" w:lineRule="auto"/>
              <w:rPr>
                <w:rFonts w:eastAsia="仿宋"/>
                <w:sz w:val="24"/>
              </w:rPr>
            </w:pPr>
          </w:p>
        </w:tc>
        <w:tc>
          <w:tcPr>
            <w:tcW w:w="2689" w:type="dxa"/>
            <w:gridSpan w:val="3"/>
            <w:vAlign w:val="center"/>
          </w:tcPr>
          <w:p w14:paraId="7B63C941">
            <w:pPr>
              <w:spacing w:line="360" w:lineRule="auto"/>
              <w:jc w:val="center"/>
              <w:rPr>
                <w:rFonts w:eastAsia="仿宋"/>
                <w:sz w:val="24"/>
              </w:rPr>
            </w:pPr>
            <w:r>
              <w:rPr>
                <w:rFonts w:eastAsia="仿宋"/>
                <w:sz w:val="24"/>
              </w:rPr>
              <w:t>员工总人数（人）</w:t>
            </w:r>
          </w:p>
        </w:tc>
        <w:tc>
          <w:tcPr>
            <w:tcW w:w="2847" w:type="dxa"/>
            <w:gridSpan w:val="2"/>
          </w:tcPr>
          <w:p w14:paraId="3561C473">
            <w:pPr>
              <w:spacing w:line="360" w:lineRule="auto"/>
              <w:rPr>
                <w:rFonts w:eastAsia="仿宋"/>
                <w:sz w:val="24"/>
              </w:rPr>
            </w:pPr>
          </w:p>
        </w:tc>
      </w:tr>
      <w:tr w14:paraId="69815D7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221" w:hRule="atLeast"/>
          <w:jc w:val="center"/>
        </w:trPr>
        <w:tc>
          <w:tcPr>
            <w:tcW w:w="2160" w:type="dxa"/>
            <w:gridSpan w:val="3"/>
            <w:vAlign w:val="center"/>
          </w:tcPr>
          <w:p w14:paraId="7F2FDBFB">
            <w:pPr>
              <w:spacing w:line="360" w:lineRule="auto"/>
              <w:jc w:val="center"/>
              <w:rPr>
                <w:rFonts w:eastAsia="仿宋"/>
                <w:sz w:val="24"/>
              </w:rPr>
            </w:pPr>
            <w:r>
              <w:rPr>
                <w:rFonts w:eastAsia="仿宋"/>
                <w:sz w:val="24"/>
              </w:rPr>
              <w:t>营业执照号</w:t>
            </w:r>
          </w:p>
        </w:tc>
        <w:tc>
          <w:tcPr>
            <w:tcW w:w="1802" w:type="dxa"/>
            <w:gridSpan w:val="3"/>
          </w:tcPr>
          <w:p w14:paraId="51CC98F1">
            <w:pPr>
              <w:spacing w:line="360" w:lineRule="auto"/>
              <w:rPr>
                <w:rFonts w:eastAsia="仿宋"/>
                <w:sz w:val="24"/>
              </w:rPr>
            </w:pPr>
          </w:p>
        </w:tc>
        <w:tc>
          <w:tcPr>
            <w:tcW w:w="994" w:type="dxa"/>
            <w:vMerge w:val="restart"/>
            <w:vAlign w:val="center"/>
          </w:tcPr>
          <w:p w14:paraId="25AF0F8E">
            <w:pPr>
              <w:spacing w:line="360" w:lineRule="auto"/>
              <w:jc w:val="center"/>
              <w:rPr>
                <w:rFonts w:eastAsia="仿宋"/>
                <w:sz w:val="24"/>
              </w:rPr>
            </w:pPr>
            <w:r>
              <w:rPr>
                <w:rFonts w:eastAsia="仿宋"/>
                <w:sz w:val="24"/>
              </w:rPr>
              <w:t>其中</w:t>
            </w:r>
          </w:p>
        </w:tc>
        <w:tc>
          <w:tcPr>
            <w:tcW w:w="1695" w:type="dxa"/>
            <w:gridSpan w:val="2"/>
            <w:vAlign w:val="center"/>
          </w:tcPr>
          <w:p w14:paraId="681F24CF">
            <w:pPr>
              <w:spacing w:line="360" w:lineRule="auto"/>
              <w:jc w:val="center"/>
              <w:rPr>
                <w:rFonts w:eastAsia="仿宋"/>
                <w:sz w:val="24"/>
              </w:rPr>
            </w:pPr>
            <w:r>
              <w:rPr>
                <w:rFonts w:eastAsia="仿宋"/>
                <w:sz w:val="24"/>
              </w:rPr>
              <w:t>管理人员</w:t>
            </w:r>
          </w:p>
        </w:tc>
        <w:tc>
          <w:tcPr>
            <w:tcW w:w="2847" w:type="dxa"/>
            <w:gridSpan w:val="2"/>
          </w:tcPr>
          <w:p w14:paraId="5B786F87">
            <w:pPr>
              <w:spacing w:line="360" w:lineRule="auto"/>
              <w:ind w:firstLine="960" w:firstLineChars="400"/>
              <w:rPr>
                <w:rFonts w:eastAsia="仿宋"/>
                <w:sz w:val="24"/>
              </w:rPr>
            </w:pPr>
            <w:r>
              <w:rPr>
                <w:rFonts w:hint="eastAsia" w:eastAsia="仿宋"/>
                <w:sz w:val="24"/>
              </w:rPr>
              <w:t>人</w:t>
            </w:r>
          </w:p>
        </w:tc>
      </w:tr>
      <w:tr w14:paraId="5A2275B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222" w:hRule="atLeast"/>
          <w:jc w:val="center"/>
        </w:trPr>
        <w:tc>
          <w:tcPr>
            <w:tcW w:w="2160" w:type="dxa"/>
            <w:gridSpan w:val="3"/>
            <w:vAlign w:val="center"/>
          </w:tcPr>
          <w:p w14:paraId="7160E511">
            <w:pPr>
              <w:spacing w:line="360" w:lineRule="auto"/>
              <w:jc w:val="center"/>
              <w:rPr>
                <w:rFonts w:eastAsia="仿宋"/>
                <w:sz w:val="24"/>
              </w:rPr>
            </w:pPr>
            <w:r>
              <w:rPr>
                <w:rFonts w:eastAsia="仿宋"/>
                <w:sz w:val="24"/>
              </w:rPr>
              <w:t>固定资产（万元）</w:t>
            </w:r>
          </w:p>
        </w:tc>
        <w:tc>
          <w:tcPr>
            <w:tcW w:w="1802" w:type="dxa"/>
            <w:gridSpan w:val="3"/>
          </w:tcPr>
          <w:p w14:paraId="5023DB66">
            <w:pPr>
              <w:spacing w:line="360" w:lineRule="auto"/>
              <w:rPr>
                <w:rFonts w:eastAsia="仿宋"/>
                <w:sz w:val="24"/>
              </w:rPr>
            </w:pPr>
          </w:p>
        </w:tc>
        <w:tc>
          <w:tcPr>
            <w:tcW w:w="994" w:type="dxa"/>
            <w:vMerge w:val="continue"/>
          </w:tcPr>
          <w:p w14:paraId="5160E931">
            <w:pPr>
              <w:spacing w:line="360" w:lineRule="auto"/>
              <w:rPr>
                <w:rFonts w:eastAsia="仿宋"/>
                <w:sz w:val="24"/>
              </w:rPr>
            </w:pPr>
          </w:p>
        </w:tc>
        <w:tc>
          <w:tcPr>
            <w:tcW w:w="1695" w:type="dxa"/>
            <w:gridSpan w:val="2"/>
            <w:vAlign w:val="center"/>
          </w:tcPr>
          <w:p w14:paraId="1FA8FB43">
            <w:pPr>
              <w:spacing w:line="360" w:lineRule="auto"/>
              <w:jc w:val="center"/>
              <w:rPr>
                <w:rFonts w:eastAsia="仿宋"/>
                <w:sz w:val="24"/>
              </w:rPr>
            </w:pPr>
            <w:r>
              <w:rPr>
                <w:rFonts w:eastAsia="仿宋"/>
                <w:sz w:val="24"/>
              </w:rPr>
              <w:t>技术人员</w:t>
            </w:r>
          </w:p>
        </w:tc>
        <w:tc>
          <w:tcPr>
            <w:tcW w:w="2847" w:type="dxa"/>
            <w:gridSpan w:val="2"/>
          </w:tcPr>
          <w:p w14:paraId="59FB040E">
            <w:pPr>
              <w:spacing w:line="360" w:lineRule="auto"/>
              <w:rPr>
                <w:rFonts w:eastAsia="仿宋"/>
                <w:sz w:val="24"/>
              </w:rPr>
            </w:pPr>
            <w:r>
              <w:rPr>
                <w:rFonts w:eastAsia="仿宋"/>
                <w:sz w:val="24"/>
              </w:rPr>
              <w:t xml:space="preserve">       人</w:t>
            </w:r>
          </w:p>
        </w:tc>
      </w:tr>
      <w:tr w14:paraId="5AE9F03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207" w:hRule="atLeast"/>
          <w:jc w:val="center"/>
        </w:trPr>
        <w:tc>
          <w:tcPr>
            <w:tcW w:w="2160" w:type="dxa"/>
            <w:gridSpan w:val="3"/>
            <w:vAlign w:val="center"/>
          </w:tcPr>
          <w:p w14:paraId="56DA299C">
            <w:pPr>
              <w:spacing w:line="360" w:lineRule="auto"/>
              <w:jc w:val="center"/>
              <w:rPr>
                <w:rFonts w:eastAsia="仿宋"/>
                <w:sz w:val="24"/>
              </w:rPr>
            </w:pPr>
            <w:r>
              <w:rPr>
                <w:rFonts w:eastAsia="仿宋"/>
                <w:sz w:val="24"/>
              </w:rPr>
              <w:t>流动资金（万元）</w:t>
            </w:r>
          </w:p>
        </w:tc>
        <w:tc>
          <w:tcPr>
            <w:tcW w:w="1802" w:type="dxa"/>
            <w:gridSpan w:val="3"/>
          </w:tcPr>
          <w:p w14:paraId="6F84427C">
            <w:pPr>
              <w:spacing w:line="360" w:lineRule="auto"/>
              <w:rPr>
                <w:rFonts w:eastAsia="仿宋"/>
                <w:sz w:val="24"/>
              </w:rPr>
            </w:pPr>
          </w:p>
        </w:tc>
        <w:tc>
          <w:tcPr>
            <w:tcW w:w="994" w:type="dxa"/>
            <w:vMerge w:val="continue"/>
          </w:tcPr>
          <w:p w14:paraId="16D52DA9">
            <w:pPr>
              <w:spacing w:line="360" w:lineRule="auto"/>
              <w:rPr>
                <w:rFonts w:eastAsia="仿宋"/>
                <w:sz w:val="24"/>
              </w:rPr>
            </w:pPr>
          </w:p>
        </w:tc>
        <w:tc>
          <w:tcPr>
            <w:tcW w:w="1695" w:type="dxa"/>
            <w:gridSpan w:val="2"/>
            <w:vAlign w:val="center"/>
          </w:tcPr>
          <w:p w14:paraId="1F28CD7E">
            <w:pPr>
              <w:spacing w:line="360" w:lineRule="auto"/>
              <w:jc w:val="center"/>
              <w:rPr>
                <w:rFonts w:eastAsia="仿宋"/>
                <w:sz w:val="24"/>
              </w:rPr>
            </w:pPr>
            <w:r>
              <w:rPr>
                <w:rFonts w:eastAsia="仿宋"/>
                <w:sz w:val="24"/>
              </w:rPr>
              <w:t>其它人员</w:t>
            </w:r>
          </w:p>
        </w:tc>
        <w:tc>
          <w:tcPr>
            <w:tcW w:w="2847" w:type="dxa"/>
            <w:gridSpan w:val="2"/>
          </w:tcPr>
          <w:p w14:paraId="6283B2D9">
            <w:pPr>
              <w:spacing w:line="360" w:lineRule="auto"/>
              <w:ind w:firstLine="960" w:firstLineChars="400"/>
              <w:rPr>
                <w:rFonts w:eastAsia="仿宋"/>
                <w:sz w:val="24"/>
              </w:rPr>
            </w:pPr>
            <w:r>
              <w:rPr>
                <w:rFonts w:eastAsia="仿宋"/>
                <w:sz w:val="24"/>
              </w:rPr>
              <w:t>人</w:t>
            </w:r>
          </w:p>
        </w:tc>
      </w:tr>
      <w:tr w14:paraId="7DB3F87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19" w:hRule="atLeast"/>
          <w:jc w:val="center"/>
        </w:trPr>
        <w:tc>
          <w:tcPr>
            <w:tcW w:w="836" w:type="dxa"/>
            <w:vMerge w:val="restart"/>
            <w:vAlign w:val="center"/>
          </w:tcPr>
          <w:p w14:paraId="6304F0C8">
            <w:pPr>
              <w:spacing w:line="360" w:lineRule="auto"/>
              <w:jc w:val="center"/>
              <w:rPr>
                <w:rFonts w:eastAsia="仿宋"/>
                <w:sz w:val="24"/>
              </w:rPr>
            </w:pPr>
            <w:r>
              <w:rPr>
                <w:rFonts w:eastAsia="仿宋"/>
                <w:sz w:val="24"/>
              </w:rPr>
              <w:t>开户</w:t>
            </w:r>
          </w:p>
          <w:p w14:paraId="590E0A62">
            <w:pPr>
              <w:spacing w:line="360" w:lineRule="auto"/>
              <w:jc w:val="center"/>
              <w:rPr>
                <w:rFonts w:eastAsia="仿宋"/>
                <w:sz w:val="24"/>
              </w:rPr>
            </w:pPr>
            <w:r>
              <w:rPr>
                <w:rFonts w:eastAsia="仿宋"/>
                <w:sz w:val="24"/>
              </w:rPr>
              <w:t>银行</w:t>
            </w:r>
          </w:p>
        </w:tc>
        <w:tc>
          <w:tcPr>
            <w:tcW w:w="1324" w:type="dxa"/>
            <w:gridSpan w:val="2"/>
            <w:vAlign w:val="center"/>
          </w:tcPr>
          <w:p w14:paraId="4D77906C">
            <w:pPr>
              <w:spacing w:line="360" w:lineRule="auto"/>
              <w:jc w:val="center"/>
              <w:rPr>
                <w:rFonts w:eastAsia="仿宋"/>
                <w:sz w:val="24"/>
              </w:rPr>
            </w:pPr>
            <w:r>
              <w:rPr>
                <w:rFonts w:eastAsia="仿宋"/>
                <w:sz w:val="24"/>
              </w:rPr>
              <w:t>名  称</w:t>
            </w:r>
          </w:p>
        </w:tc>
        <w:tc>
          <w:tcPr>
            <w:tcW w:w="1802" w:type="dxa"/>
            <w:gridSpan w:val="3"/>
          </w:tcPr>
          <w:p w14:paraId="1374615A">
            <w:pPr>
              <w:spacing w:line="360" w:lineRule="auto"/>
              <w:rPr>
                <w:rFonts w:eastAsia="仿宋"/>
                <w:sz w:val="24"/>
              </w:rPr>
            </w:pPr>
          </w:p>
        </w:tc>
        <w:tc>
          <w:tcPr>
            <w:tcW w:w="994" w:type="dxa"/>
            <w:vMerge w:val="restart"/>
            <w:vAlign w:val="center"/>
          </w:tcPr>
          <w:p w14:paraId="15B98CCD">
            <w:pPr>
              <w:spacing w:line="360" w:lineRule="auto"/>
              <w:jc w:val="center"/>
              <w:rPr>
                <w:rFonts w:eastAsia="仿宋"/>
                <w:sz w:val="24"/>
              </w:rPr>
            </w:pPr>
            <w:r>
              <w:rPr>
                <w:rFonts w:eastAsia="仿宋"/>
                <w:sz w:val="24"/>
              </w:rPr>
              <w:t>最近三年的</w:t>
            </w:r>
            <w:r>
              <w:rPr>
                <w:rFonts w:hint="eastAsia" w:eastAsia="仿宋"/>
                <w:sz w:val="24"/>
              </w:rPr>
              <w:t>年</w:t>
            </w:r>
            <w:r>
              <w:rPr>
                <w:rFonts w:eastAsia="仿宋"/>
                <w:sz w:val="24"/>
              </w:rPr>
              <w:t>营业收入</w:t>
            </w:r>
          </w:p>
        </w:tc>
        <w:tc>
          <w:tcPr>
            <w:tcW w:w="1695" w:type="dxa"/>
            <w:gridSpan w:val="2"/>
            <w:vAlign w:val="center"/>
          </w:tcPr>
          <w:p w14:paraId="79A9D4E0">
            <w:pPr>
              <w:spacing w:line="360" w:lineRule="auto"/>
              <w:jc w:val="center"/>
              <w:rPr>
                <w:rFonts w:eastAsia="仿宋"/>
                <w:sz w:val="24"/>
              </w:rPr>
            </w:pPr>
            <w:r>
              <w:rPr>
                <w:rFonts w:eastAsia="仿宋"/>
                <w:sz w:val="24"/>
              </w:rPr>
              <w:t>年</w:t>
            </w:r>
          </w:p>
        </w:tc>
        <w:tc>
          <w:tcPr>
            <w:tcW w:w="2847" w:type="dxa"/>
            <w:gridSpan w:val="2"/>
          </w:tcPr>
          <w:p w14:paraId="75D91763">
            <w:pPr>
              <w:spacing w:line="360" w:lineRule="auto"/>
              <w:rPr>
                <w:rFonts w:eastAsia="仿宋"/>
                <w:sz w:val="24"/>
              </w:rPr>
            </w:pPr>
          </w:p>
        </w:tc>
      </w:tr>
      <w:tr w14:paraId="7727DE6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19" w:hRule="atLeast"/>
          <w:jc w:val="center"/>
        </w:trPr>
        <w:tc>
          <w:tcPr>
            <w:tcW w:w="836" w:type="dxa"/>
            <w:vMerge w:val="continue"/>
            <w:vAlign w:val="center"/>
          </w:tcPr>
          <w:p w14:paraId="6AB518FE">
            <w:pPr>
              <w:spacing w:line="360" w:lineRule="auto"/>
              <w:jc w:val="center"/>
              <w:rPr>
                <w:rFonts w:eastAsia="仿宋"/>
                <w:sz w:val="24"/>
              </w:rPr>
            </w:pPr>
          </w:p>
        </w:tc>
        <w:tc>
          <w:tcPr>
            <w:tcW w:w="1324" w:type="dxa"/>
            <w:gridSpan w:val="2"/>
            <w:vAlign w:val="center"/>
          </w:tcPr>
          <w:p w14:paraId="37595F3E">
            <w:pPr>
              <w:spacing w:line="360" w:lineRule="auto"/>
              <w:jc w:val="center"/>
              <w:rPr>
                <w:rFonts w:eastAsia="仿宋"/>
                <w:sz w:val="24"/>
              </w:rPr>
            </w:pPr>
            <w:r>
              <w:rPr>
                <w:rFonts w:eastAsia="仿宋"/>
                <w:sz w:val="24"/>
              </w:rPr>
              <w:t>开户行</w:t>
            </w:r>
          </w:p>
        </w:tc>
        <w:tc>
          <w:tcPr>
            <w:tcW w:w="1802" w:type="dxa"/>
            <w:gridSpan w:val="3"/>
          </w:tcPr>
          <w:p w14:paraId="76B78C6C">
            <w:pPr>
              <w:spacing w:line="360" w:lineRule="auto"/>
              <w:rPr>
                <w:rFonts w:eastAsia="仿宋"/>
                <w:sz w:val="24"/>
              </w:rPr>
            </w:pPr>
          </w:p>
        </w:tc>
        <w:tc>
          <w:tcPr>
            <w:tcW w:w="994" w:type="dxa"/>
            <w:vMerge w:val="continue"/>
          </w:tcPr>
          <w:p w14:paraId="0D7C8202">
            <w:pPr>
              <w:spacing w:line="360" w:lineRule="auto"/>
              <w:rPr>
                <w:rFonts w:eastAsia="仿宋"/>
                <w:sz w:val="24"/>
              </w:rPr>
            </w:pPr>
          </w:p>
        </w:tc>
        <w:tc>
          <w:tcPr>
            <w:tcW w:w="1695" w:type="dxa"/>
            <w:gridSpan w:val="2"/>
            <w:vAlign w:val="center"/>
          </w:tcPr>
          <w:p w14:paraId="19A08BE7">
            <w:pPr>
              <w:spacing w:line="360" w:lineRule="auto"/>
              <w:jc w:val="center"/>
              <w:rPr>
                <w:rFonts w:eastAsia="仿宋"/>
                <w:sz w:val="24"/>
              </w:rPr>
            </w:pPr>
            <w:r>
              <w:rPr>
                <w:rFonts w:eastAsia="仿宋"/>
                <w:sz w:val="24"/>
              </w:rPr>
              <w:t>年</w:t>
            </w:r>
          </w:p>
        </w:tc>
        <w:tc>
          <w:tcPr>
            <w:tcW w:w="2847" w:type="dxa"/>
            <w:gridSpan w:val="2"/>
          </w:tcPr>
          <w:p w14:paraId="55B16A02">
            <w:pPr>
              <w:spacing w:line="360" w:lineRule="auto"/>
              <w:rPr>
                <w:rFonts w:eastAsia="仿宋"/>
                <w:sz w:val="24"/>
              </w:rPr>
            </w:pPr>
          </w:p>
        </w:tc>
      </w:tr>
      <w:tr w14:paraId="4C39D2B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20" w:hRule="atLeast"/>
          <w:jc w:val="center"/>
        </w:trPr>
        <w:tc>
          <w:tcPr>
            <w:tcW w:w="836" w:type="dxa"/>
            <w:vMerge w:val="continue"/>
          </w:tcPr>
          <w:p w14:paraId="01FD5DF5">
            <w:pPr>
              <w:spacing w:line="360" w:lineRule="auto"/>
              <w:rPr>
                <w:rFonts w:eastAsia="仿宋"/>
                <w:sz w:val="24"/>
              </w:rPr>
            </w:pPr>
          </w:p>
        </w:tc>
        <w:tc>
          <w:tcPr>
            <w:tcW w:w="1324" w:type="dxa"/>
            <w:gridSpan w:val="2"/>
            <w:vAlign w:val="center"/>
          </w:tcPr>
          <w:p w14:paraId="1BBADE25">
            <w:pPr>
              <w:spacing w:line="360" w:lineRule="auto"/>
              <w:jc w:val="center"/>
              <w:rPr>
                <w:rFonts w:eastAsia="仿宋"/>
                <w:sz w:val="24"/>
              </w:rPr>
            </w:pPr>
            <w:r>
              <w:rPr>
                <w:rFonts w:eastAsia="仿宋"/>
                <w:sz w:val="24"/>
              </w:rPr>
              <w:t>帐  号</w:t>
            </w:r>
          </w:p>
        </w:tc>
        <w:tc>
          <w:tcPr>
            <w:tcW w:w="1802" w:type="dxa"/>
            <w:gridSpan w:val="3"/>
          </w:tcPr>
          <w:p w14:paraId="3B0F5C8C">
            <w:pPr>
              <w:spacing w:line="360" w:lineRule="auto"/>
              <w:rPr>
                <w:rFonts w:eastAsia="仿宋"/>
                <w:sz w:val="24"/>
              </w:rPr>
            </w:pPr>
          </w:p>
        </w:tc>
        <w:tc>
          <w:tcPr>
            <w:tcW w:w="994" w:type="dxa"/>
            <w:vMerge w:val="continue"/>
          </w:tcPr>
          <w:p w14:paraId="46E157D3">
            <w:pPr>
              <w:spacing w:line="360" w:lineRule="auto"/>
              <w:rPr>
                <w:rFonts w:eastAsia="仿宋"/>
                <w:sz w:val="24"/>
              </w:rPr>
            </w:pPr>
          </w:p>
        </w:tc>
        <w:tc>
          <w:tcPr>
            <w:tcW w:w="1695" w:type="dxa"/>
            <w:gridSpan w:val="2"/>
            <w:vAlign w:val="center"/>
          </w:tcPr>
          <w:p w14:paraId="6EF6E8DD">
            <w:pPr>
              <w:spacing w:line="360" w:lineRule="auto"/>
              <w:jc w:val="center"/>
              <w:rPr>
                <w:rFonts w:eastAsia="仿宋"/>
                <w:sz w:val="24"/>
              </w:rPr>
            </w:pPr>
            <w:r>
              <w:rPr>
                <w:rFonts w:eastAsia="仿宋"/>
                <w:sz w:val="24"/>
              </w:rPr>
              <w:t>年</w:t>
            </w:r>
          </w:p>
        </w:tc>
        <w:tc>
          <w:tcPr>
            <w:tcW w:w="2847" w:type="dxa"/>
            <w:gridSpan w:val="2"/>
          </w:tcPr>
          <w:p w14:paraId="1647FBF3">
            <w:pPr>
              <w:spacing w:line="360" w:lineRule="auto"/>
              <w:rPr>
                <w:rFonts w:eastAsia="仿宋"/>
                <w:sz w:val="24"/>
              </w:rPr>
            </w:pPr>
          </w:p>
        </w:tc>
      </w:tr>
      <w:tr w14:paraId="04A3F77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1575" w:hRule="atLeast"/>
          <w:jc w:val="center"/>
        </w:trPr>
        <w:tc>
          <w:tcPr>
            <w:tcW w:w="3962" w:type="dxa"/>
            <w:gridSpan w:val="6"/>
            <w:vAlign w:val="center"/>
          </w:tcPr>
          <w:p w14:paraId="28A58A2A">
            <w:pPr>
              <w:spacing w:line="360" w:lineRule="auto"/>
              <w:jc w:val="center"/>
              <w:rPr>
                <w:rFonts w:eastAsia="仿宋"/>
                <w:sz w:val="24"/>
              </w:rPr>
            </w:pPr>
            <w:r>
              <w:rPr>
                <w:rFonts w:eastAsia="仿宋"/>
                <w:sz w:val="24"/>
              </w:rPr>
              <w:t>单位简况描述</w:t>
            </w:r>
          </w:p>
          <w:p w14:paraId="2C15D53E">
            <w:pPr>
              <w:spacing w:line="360" w:lineRule="auto"/>
              <w:jc w:val="center"/>
              <w:rPr>
                <w:rFonts w:eastAsia="仿宋"/>
                <w:sz w:val="24"/>
              </w:rPr>
            </w:pPr>
            <w:r>
              <w:rPr>
                <w:rFonts w:hint="eastAsia" w:eastAsia="仿宋"/>
                <w:sz w:val="24"/>
              </w:rPr>
              <w:t>（组织架构）</w:t>
            </w:r>
          </w:p>
        </w:tc>
        <w:tc>
          <w:tcPr>
            <w:tcW w:w="5536" w:type="dxa"/>
            <w:gridSpan w:val="5"/>
            <w:vAlign w:val="center"/>
          </w:tcPr>
          <w:p w14:paraId="0F3772FE">
            <w:pPr>
              <w:spacing w:line="360" w:lineRule="auto"/>
              <w:jc w:val="center"/>
              <w:rPr>
                <w:rFonts w:eastAsia="仿宋"/>
                <w:sz w:val="24"/>
              </w:rPr>
            </w:pPr>
          </w:p>
        </w:tc>
      </w:tr>
    </w:tbl>
    <w:p w14:paraId="7ED25AD1">
      <w:pPr>
        <w:tabs>
          <w:tab w:val="left" w:pos="5580"/>
        </w:tabs>
        <w:spacing w:before="120"/>
        <w:rPr>
          <w:rFonts w:eastAsia="仿宋"/>
          <w:color w:val="000000"/>
          <w:sz w:val="24"/>
          <w:szCs w:val="21"/>
          <w:lang w:val="zh-CN"/>
        </w:rPr>
      </w:pPr>
    </w:p>
    <w:p w14:paraId="39096B29">
      <w:pPr>
        <w:tabs>
          <w:tab w:val="left" w:pos="5580"/>
        </w:tabs>
        <w:spacing w:before="120"/>
        <w:rPr>
          <w:rFonts w:eastAsia="仿宋"/>
          <w:color w:val="000000"/>
          <w:sz w:val="24"/>
          <w:szCs w:val="21"/>
          <w:u w:val="single"/>
          <w:lang w:val="zh-CN"/>
        </w:rPr>
      </w:pPr>
      <w:r>
        <w:rPr>
          <w:rFonts w:eastAsia="仿宋"/>
          <w:color w:val="000000"/>
          <w:sz w:val="24"/>
          <w:szCs w:val="21"/>
          <w:lang w:val="zh-CN"/>
        </w:rPr>
        <w:t>供应商名称（盖章）：</w:t>
      </w:r>
    </w:p>
    <w:p w14:paraId="5BC55851">
      <w:pPr>
        <w:spacing w:line="360" w:lineRule="auto"/>
        <w:rPr>
          <w:rFonts w:eastAsia="仿宋"/>
          <w:sz w:val="24"/>
          <w:lang w:val="zh-CN"/>
        </w:rPr>
      </w:pPr>
    </w:p>
    <w:p w14:paraId="1A87DC23">
      <w:pPr>
        <w:widowControl/>
        <w:jc w:val="left"/>
        <w:rPr>
          <w:rFonts w:eastAsia="仿宋"/>
          <w:sz w:val="24"/>
        </w:rPr>
      </w:pPr>
      <w:r>
        <w:rPr>
          <w:rFonts w:eastAsia="仿宋"/>
          <w:sz w:val="24"/>
        </w:rPr>
        <w:br w:type="page"/>
      </w:r>
    </w:p>
    <w:p w14:paraId="5DA805DA">
      <w:pPr>
        <w:spacing w:line="360" w:lineRule="auto"/>
        <w:jc w:val="center"/>
        <w:outlineLvl w:val="2"/>
        <w:rPr>
          <w:rFonts w:eastAsia="仿宋"/>
          <w:b/>
          <w:sz w:val="28"/>
        </w:rPr>
      </w:pPr>
      <w:r>
        <w:rPr>
          <w:rFonts w:hint="eastAsia" w:eastAsia="仿宋"/>
          <w:b/>
          <w:sz w:val="28"/>
        </w:rPr>
        <w:t>附件5-</w:t>
      </w:r>
      <w:r>
        <w:rPr>
          <w:rFonts w:eastAsia="仿宋"/>
          <w:b/>
          <w:sz w:val="28"/>
        </w:rPr>
        <w:t>1</w:t>
      </w:r>
      <w:r>
        <w:rPr>
          <w:rFonts w:hint="eastAsia" w:eastAsia="仿宋"/>
          <w:b/>
          <w:sz w:val="28"/>
        </w:rPr>
        <w:t>-</w:t>
      </w:r>
      <w:r>
        <w:rPr>
          <w:rFonts w:eastAsia="仿宋"/>
          <w:b/>
          <w:sz w:val="28"/>
        </w:rPr>
        <w:t xml:space="preserve">3 </w:t>
      </w:r>
      <w:r>
        <w:rPr>
          <w:rFonts w:hint="eastAsia" w:eastAsia="仿宋"/>
          <w:b/>
          <w:sz w:val="28"/>
        </w:rPr>
        <w:t>具有良好的商业信誉和健全的财务会计制度</w:t>
      </w:r>
    </w:p>
    <w:p w14:paraId="09169C33">
      <w:pPr>
        <w:spacing w:line="360" w:lineRule="auto"/>
        <w:rPr>
          <w:rFonts w:eastAsia="仿宋"/>
          <w:sz w:val="24"/>
        </w:rPr>
      </w:pPr>
    </w:p>
    <w:p w14:paraId="7D1F894A">
      <w:pPr>
        <w:spacing w:line="360" w:lineRule="auto"/>
        <w:ind w:firstLine="480" w:firstLineChars="200"/>
        <w:rPr>
          <w:rFonts w:eastAsia="仿宋"/>
          <w:kern w:val="0"/>
          <w:sz w:val="24"/>
        </w:rPr>
      </w:pPr>
      <w:r>
        <w:rPr>
          <w:rFonts w:eastAsia="仿宋"/>
          <w:kern w:val="0"/>
          <w:sz w:val="24"/>
        </w:rPr>
        <w:fldChar w:fldCharType="begin"/>
      </w:r>
      <w:r>
        <w:rPr>
          <w:rFonts w:hint="eastAsia" w:eastAsia="仿宋"/>
          <w:kern w:val="0"/>
          <w:sz w:val="24"/>
        </w:rPr>
        <w:instrText xml:space="preserve">= 1 \* GB3</w:instrText>
      </w:r>
      <w:r>
        <w:rPr>
          <w:rFonts w:eastAsia="仿宋"/>
          <w:kern w:val="0"/>
          <w:sz w:val="24"/>
        </w:rPr>
        <w:fldChar w:fldCharType="separate"/>
      </w:r>
      <w:r>
        <w:rPr>
          <w:rFonts w:hint="eastAsia" w:eastAsia="仿宋"/>
          <w:kern w:val="0"/>
          <w:sz w:val="24"/>
        </w:rPr>
        <w:t>①</w:t>
      </w:r>
      <w:r>
        <w:rPr>
          <w:rFonts w:eastAsia="仿宋"/>
          <w:kern w:val="0"/>
          <w:sz w:val="24"/>
        </w:rPr>
        <w:fldChar w:fldCharType="end"/>
      </w:r>
      <w:r>
        <w:rPr>
          <w:rFonts w:hint="eastAsia" w:eastAsia="仿宋"/>
          <w:kern w:val="0"/>
          <w:sz w:val="24"/>
        </w:rPr>
        <w:t>提供供应商开户银行在响应文件提交截止日前3个月内</w:t>
      </w:r>
      <w:r>
        <w:rPr>
          <w:rFonts w:eastAsia="仿宋"/>
          <w:kern w:val="0"/>
          <w:sz w:val="24"/>
        </w:rPr>
        <w:t>任意1个月</w:t>
      </w:r>
      <w:r>
        <w:rPr>
          <w:rFonts w:hint="eastAsia" w:eastAsia="仿宋"/>
          <w:kern w:val="0"/>
          <w:sz w:val="24"/>
        </w:rPr>
        <w:t>出具的资信证明原件或复印件并加盖供应商公章（如证明材料中有复印无效字样的，须提供原件并加盖供应商公章）</w:t>
      </w:r>
    </w:p>
    <w:p w14:paraId="30EEBC95">
      <w:pPr>
        <w:spacing w:line="360" w:lineRule="auto"/>
        <w:ind w:firstLine="480" w:firstLineChars="200"/>
        <w:rPr>
          <w:rFonts w:eastAsia="仿宋"/>
          <w:sz w:val="24"/>
        </w:rPr>
      </w:pPr>
      <w:r>
        <w:rPr>
          <w:rFonts w:eastAsia="仿宋"/>
          <w:kern w:val="0"/>
          <w:sz w:val="24"/>
        </w:rPr>
        <w:fldChar w:fldCharType="begin"/>
      </w:r>
      <w:r>
        <w:rPr>
          <w:rFonts w:hint="eastAsia" w:eastAsia="仿宋"/>
          <w:kern w:val="0"/>
          <w:sz w:val="24"/>
        </w:rPr>
        <w:instrText xml:space="preserve">= 2 \* GB3</w:instrText>
      </w:r>
      <w:r>
        <w:rPr>
          <w:rFonts w:eastAsia="仿宋"/>
          <w:kern w:val="0"/>
          <w:sz w:val="24"/>
        </w:rPr>
        <w:fldChar w:fldCharType="separate"/>
      </w:r>
      <w:r>
        <w:rPr>
          <w:rFonts w:hint="eastAsia" w:eastAsia="仿宋"/>
          <w:kern w:val="0"/>
          <w:sz w:val="24"/>
        </w:rPr>
        <w:t>②</w:t>
      </w:r>
      <w:r>
        <w:rPr>
          <w:rFonts w:eastAsia="仿宋"/>
          <w:kern w:val="0"/>
          <w:sz w:val="24"/>
        </w:rPr>
        <w:fldChar w:fldCharType="end"/>
      </w:r>
      <w:r>
        <w:rPr>
          <w:rFonts w:eastAsia="仿宋"/>
          <w:kern w:val="0"/>
          <w:sz w:val="24"/>
        </w:rPr>
        <w:t>提供2021年度经</w:t>
      </w:r>
      <w:r>
        <w:rPr>
          <w:rFonts w:hint="eastAsia" w:eastAsia="仿宋"/>
          <w:kern w:val="0"/>
          <w:sz w:val="24"/>
        </w:rPr>
        <w:t>第三方会计事务所</w:t>
      </w:r>
      <w:r>
        <w:rPr>
          <w:rFonts w:eastAsia="仿宋"/>
          <w:kern w:val="0"/>
          <w:sz w:val="24"/>
        </w:rPr>
        <w:t>出具的财务审计报告</w:t>
      </w:r>
      <w:r>
        <w:rPr>
          <w:rFonts w:hint="eastAsia" w:eastAsia="仿宋"/>
          <w:kern w:val="0"/>
          <w:sz w:val="24"/>
        </w:rPr>
        <w:t>复印件加盖供应商公章</w:t>
      </w:r>
    </w:p>
    <w:p w14:paraId="49951FF2">
      <w:pPr>
        <w:spacing w:line="360" w:lineRule="auto"/>
        <w:ind w:firstLine="482" w:firstLineChars="200"/>
        <w:jc w:val="left"/>
        <w:rPr>
          <w:rFonts w:eastAsia="仿宋"/>
          <w:b/>
          <w:kern w:val="0"/>
          <w:sz w:val="24"/>
        </w:rPr>
      </w:pPr>
    </w:p>
    <w:p w14:paraId="72FAFAD6">
      <w:pPr>
        <w:spacing w:line="360" w:lineRule="auto"/>
        <w:ind w:firstLine="482" w:firstLineChars="200"/>
        <w:jc w:val="left"/>
        <w:rPr>
          <w:rFonts w:eastAsia="仿宋"/>
          <w:b/>
          <w:sz w:val="24"/>
        </w:rPr>
      </w:pPr>
      <w:r>
        <w:rPr>
          <w:rFonts w:eastAsia="仿宋"/>
          <w:b/>
          <w:kern w:val="0"/>
          <w:sz w:val="24"/>
        </w:rPr>
        <w:t>注</w:t>
      </w:r>
      <w:r>
        <w:rPr>
          <w:rFonts w:hint="eastAsia" w:eastAsia="仿宋"/>
          <w:b/>
          <w:kern w:val="0"/>
          <w:sz w:val="24"/>
        </w:rPr>
        <w:t>：供应商根据实际情况，</w:t>
      </w:r>
      <w:r>
        <w:rPr>
          <w:rFonts w:eastAsia="仿宋"/>
          <w:kern w:val="0"/>
          <w:sz w:val="24"/>
        </w:rPr>
        <w:fldChar w:fldCharType="begin"/>
      </w:r>
      <w:r>
        <w:rPr>
          <w:rFonts w:hint="eastAsia" w:eastAsia="仿宋"/>
          <w:kern w:val="0"/>
          <w:sz w:val="24"/>
        </w:rPr>
        <w:instrText xml:space="preserve">= 1 \* GB3</w:instrText>
      </w:r>
      <w:r>
        <w:rPr>
          <w:rFonts w:eastAsia="仿宋"/>
          <w:kern w:val="0"/>
          <w:sz w:val="24"/>
        </w:rPr>
        <w:fldChar w:fldCharType="separate"/>
      </w:r>
      <w:r>
        <w:rPr>
          <w:rFonts w:hint="eastAsia" w:eastAsia="仿宋"/>
          <w:kern w:val="0"/>
          <w:sz w:val="24"/>
        </w:rPr>
        <w:t>①</w:t>
      </w:r>
      <w:r>
        <w:rPr>
          <w:rFonts w:eastAsia="仿宋"/>
          <w:kern w:val="0"/>
          <w:sz w:val="24"/>
        </w:rPr>
        <w:fldChar w:fldCharType="end"/>
      </w:r>
      <w:r>
        <w:rPr>
          <w:rFonts w:eastAsia="仿宋"/>
          <w:b/>
          <w:kern w:val="0"/>
          <w:sz w:val="24"/>
        </w:rPr>
        <w:t>和</w:t>
      </w:r>
      <w:r>
        <w:rPr>
          <w:rFonts w:eastAsia="仿宋"/>
          <w:kern w:val="0"/>
          <w:sz w:val="24"/>
        </w:rPr>
        <w:fldChar w:fldCharType="begin"/>
      </w:r>
      <w:r>
        <w:rPr>
          <w:rFonts w:hint="eastAsia" w:eastAsia="仿宋"/>
          <w:kern w:val="0"/>
          <w:sz w:val="24"/>
        </w:rPr>
        <w:instrText xml:space="preserve">= 2 \* GB3</w:instrText>
      </w:r>
      <w:r>
        <w:rPr>
          <w:rFonts w:eastAsia="仿宋"/>
          <w:kern w:val="0"/>
          <w:sz w:val="24"/>
        </w:rPr>
        <w:fldChar w:fldCharType="separate"/>
      </w:r>
      <w:r>
        <w:rPr>
          <w:rFonts w:hint="eastAsia" w:eastAsia="仿宋"/>
          <w:kern w:val="0"/>
          <w:sz w:val="24"/>
        </w:rPr>
        <w:t>②</w:t>
      </w:r>
      <w:r>
        <w:rPr>
          <w:rFonts w:eastAsia="仿宋"/>
          <w:kern w:val="0"/>
          <w:sz w:val="24"/>
        </w:rPr>
        <w:fldChar w:fldCharType="end"/>
      </w:r>
      <w:r>
        <w:rPr>
          <w:rFonts w:eastAsia="仿宋"/>
          <w:b/>
          <w:kern w:val="0"/>
          <w:sz w:val="24"/>
        </w:rPr>
        <w:t>提供任意一项即可</w:t>
      </w:r>
      <w:r>
        <w:rPr>
          <w:rFonts w:hint="eastAsia" w:eastAsia="仿宋"/>
          <w:b/>
          <w:kern w:val="0"/>
          <w:sz w:val="24"/>
        </w:rPr>
        <w:t>。</w:t>
      </w:r>
    </w:p>
    <w:p w14:paraId="4A263FB9">
      <w:pPr>
        <w:widowControl/>
        <w:jc w:val="left"/>
        <w:rPr>
          <w:rFonts w:eastAsia="仿宋"/>
          <w:sz w:val="24"/>
        </w:rPr>
      </w:pPr>
      <w:r>
        <w:rPr>
          <w:rFonts w:eastAsia="仿宋"/>
          <w:sz w:val="24"/>
        </w:rPr>
        <w:br w:type="page"/>
      </w:r>
    </w:p>
    <w:p w14:paraId="063CB749">
      <w:pPr>
        <w:keepNext/>
        <w:keepLines/>
        <w:pageBreakBefore/>
        <w:autoSpaceDE w:val="0"/>
        <w:autoSpaceDN w:val="0"/>
        <w:adjustRightInd w:val="0"/>
        <w:spacing w:line="360" w:lineRule="auto"/>
        <w:jc w:val="center"/>
        <w:outlineLvl w:val="2"/>
        <w:rPr>
          <w:rFonts w:ascii="仿宋" w:hAnsi="仿宋" w:eastAsia="仿宋"/>
          <w:b/>
          <w:bCs/>
          <w:color w:val="000000"/>
          <w:sz w:val="28"/>
          <w:szCs w:val="28"/>
          <w:lang w:val="zh-CN"/>
        </w:rPr>
      </w:pPr>
      <w:bookmarkStart w:id="132" w:name="_Toc522089903"/>
      <w:bookmarkStart w:id="133" w:name="_Toc59211584"/>
      <w:bookmarkStart w:id="134" w:name="_Toc59030606"/>
      <w:r>
        <w:rPr>
          <w:rFonts w:ascii="仿宋" w:hAnsi="仿宋" w:eastAsia="仿宋"/>
          <w:b/>
          <w:bCs/>
          <w:color w:val="000000"/>
          <w:sz w:val="28"/>
          <w:szCs w:val="28"/>
          <w:lang w:val="zh-CN"/>
        </w:rPr>
        <w:t>附件5</w:t>
      </w:r>
      <w:r>
        <w:rPr>
          <w:rFonts w:hint="eastAsia" w:ascii="仿宋" w:hAnsi="仿宋" w:eastAsia="仿宋"/>
          <w:b/>
          <w:bCs/>
          <w:color w:val="000000"/>
          <w:sz w:val="28"/>
          <w:szCs w:val="28"/>
          <w:lang w:val="zh-CN"/>
        </w:rPr>
        <w:t>-</w:t>
      </w:r>
      <w:r>
        <w:rPr>
          <w:rFonts w:ascii="仿宋" w:hAnsi="仿宋" w:eastAsia="仿宋"/>
          <w:b/>
          <w:bCs/>
          <w:color w:val="000000"/>
          <w:sz w:val="28"/>
          <w:szCs w:val="28"/>
          <w:lang w:val="zh-CN"/>
        </w:rPr>
        <w:t>1</w:t>
      </w:r>
      <w:r>
        <w:rPr>
          <w:rFonts w:hint="eastAsia" w:ascii="仿宋" w:hAnsi="仿宋" w:eastAsia="仿宋"/>
          <w:b/>
          <w:bCs/>
          <w:color w:val="000000"/>
          <w:sz w:val="28"/>
          <w:szCs w:val="28"/>
          <w:lang w:val="zh-CN"/>
        </w:rPr>
        <w:t>-</w:t>
      </w:r>
      <w:r>
        <w:rPr>
          <w:rFonts w:ascii="仿宋" w:hAnsi="仿宋" w:eastAsia="仿宋"/>
          <w:b/>
          <w:bCs/>
          <w:color w:val="000000"/>
          <w:sz w:val="28"/>
          <w:szCs w:val="28"/>
          <w:lang w:val="zh-CN"/>
        </w:rPr>
        <w:t>4 具</w:t>
      </w:r>
      <w:r>
        <w:rPr>
          <w:rFonts w:hint="eastAsia" w:ascii="仿宋" w:hAnsi="仿宋" w:eastAsia="仿宋"/>
          <w:b/>
          <w:bCs/>
          <w:color w:val="000000"/>
          <w:sz w:val="28"/>
          <w:szCs w:val="28"/>
          <w:lang w:val="zh-CN"/>
        </w:rPr>
        <w:t>备</w:t>
      </w:r>
      <w:r>
        <w:rPr>
          <w:rFonts w:ascii="仿宋" w:hAnsi="仿宋" w:eastAsia="仿宋"/>
          <w:b/>
          <w:bCs/>
          <w:color w:val="000000"/>
          <w:sz w:val="28"/>
          <w:szCs w:val="28"/>
          <w:lang w:val="zh-CN"/>
        </w:rPr>
        <w:t>履行合同所必需的设备和专业技术能力</w:t>
      </w:r>
      <w:bookmarkEnd w:id="132"/>
      <w:bookmarkEnd w:id="133"/>
      <w:bookmarkEnd w:id="134"/>
    </w:p>
    <w:p w14:paraId="7432B9A8">
      <w:pPr>
        <w:tabs>
          <w:tab w:val="left" w:pos="5580"/>
        </w:tabs>
        <w:spacing w:line="360" w:lineRule="auto"/>
        <w:rPr>
          <w:rFonts w:eastAsia="仿宋"/>
          <w:sz w:val="24"/>
          <w:szCs w:val="21"/>
          <w:lang w:val="zh-CN"/>
        </w:rPr>
      </w:pPr>
    </w:p>
    <w:p w14:paraId="6CAC951A">
      <w:pPr>
        <w:tabs>
          <w:tab w:val="left" w:pos="5580"/>
        </w:tabs>
        <w:spacing w:line="360" w:lineRule="auto"/>
        <w:rPr>
          <w:rFonts w:eastAsia="仿宋"/>
          <w:sz w:val="24"/>
          <w:szCs w:val="21"/>
          <w:lang w:val="zh-CN"/>
        </w:rPr>
      </w:pPr>
      <w:r>
        <w:rPr>
          <w:rFonts w:ascii="仿宋" w:hAnsi="仿宋" w:eastAsia="仿宋"/>
          <w:color w:val="000000"/>
          <w:kern w:val="0"/>
          <w:sz w:val="24"/>
        </w:rPr>
        <w:t>提供具备履行合同所必需的设备和专业技术能力的证明材料或承诺书原件，并加盖供应商公章</w:t>
      </w:r>
      <w:r>
        <w:rPr>
          <w:rFonts w:hint="eastAsia" w:ascii="仿宋" w:hAnsi="仿宋" w:eastAsia="仿宋"/>
          <w:color w:val="000000"/>
          <w:kern w:val="0"/>
          <w:sz w:val="24"/>
        </w:rPr>
        <w:t>。</w:t>
      </w:r>
    </w:p>
    <w:p w14:paraId="3FCAE727">
      <w:pPr>
        <w:widowControl/>
        <w:jc w:val="left"/>
        <w:rPr>
          <w:rFonts w:eastAsia="仿宋"/>
          <w:sz w:val="24"/>
          <w:lang w:val="zh-CN"/>
        </w:rPr>
      </w:pPr>
      <w:r>
        <w:rPr>
          <w:rFonts w:eastAsia="仿宋"/>
          <w:sz w:val="24"/>
          <w:lang w:val="zh-CN"/>
        </w:rPr>
        <w:br w:type="page"/>
      </w:r>
    </w:p>
    <w:p w14:paraId="7959C2AA">
      <w:pPr>
        <w:keepNext/>
        <w:keepLines/>
        <w:pageBreakBefore/>
        <w:autoSpaceDE w:val="0"/>
        <w:autoSpaceDN w:val="0"/>
        <w:adjustRightInd w:val="0"/>
        <w:spacing w:line="360" w:lineRule="auto"/>
        <w:jc w:val="center"/>
        <w:outlineLvl w:val="2"/>
        <w:rPr>
          <w:rFonts w:ascii="仿宋" w:hAnsi="仿宋" w:eastAsia="仿宋"/>
          <w:b/>
          <w:bCs/>
          <w:color w:val="000000"/>
          <w:sz w:val="28"/>
          <w:szCs w:val="28"/>
          <w:lang w:val="zh-CN"/>
        </w:rPr>
      </w:pPr>
      <w:bookmarkStart w:id="135" w:name="_Toc59030607"/>
      <w:bookmarkStart w:id="136" w:name="_Toc522089904"/>
      <w:bookmarkStart w:id="137" w:name="_Toc59211585"/>
      <w:r>
        <w:rPr>
          <w:rFonts w:ascii="仿宋" w:hAnsi="仿宋" w:eastAsia="仿宋"/>
          <w:b/>
          <w:bCs/>
          <w:color w:val="000000"/>
          <w:sz w:val="28"/>
          <w:szCs w:val="28"/>
          <w:lang w:val="zh-CN"/>
        </w:rPr>
        <w:t>附件5</w:t>
      </w:r>
      <w:r>
        <w:rPr>
          <w:rFonts w:hint="eastAsia" w:ascii="仿宋" w:hAnsi="仿宋" w:eastAsia="仿宋"/>
          <w:b/>
          <w:bCs/>
          <w:color w:val="000000"/>
          <w:sz w:val="28"/>
          <w:szCs w:val="28"/>
          <w:lang w:val="zh-CN"/>
        </w:rPr>
        <w:t>-</w:t>
      </w:r>
      <w:r>
        <w:rPr>
          <w:rFonts w:ascii="仿宋" w:hAnsi="仿宋" w:eastAsia="仿宋"/>
          <w:b/>
          <w:bCs/>
          <w:color w:val="000000"/>
          <w:sz w:val="28"/>
          <w:szCs w:val="28"/>
          <w:lang w:val="zh-CN"/>
        </w:rPr>
        <w:t>1-5 具有依法缴纳税收及社会保障资金的记录或缴费证明</w:t>
      </w:r>
      <w:bookmarkEnd w:id="135"/>
      <w:bookmarkEnd w:id="136"/>
      <w:bookmarkEnd w:id="137"/>
    </w:p>
    <w:p w14:paraId="239183D6">
      <w:pPr>
        <w:spacing w:line="360" w:lineRule="auto"/>
        <w:rPr>
          <w:rFonts w:eastAsia="仿宋"/>
          <w:b/>
          <w:sz w:val="24"/>
          <w:szCs w:val="21"/>
          <w:lang w:val="zh-CN"/>
        </w:rPr>
      </w:pPr>
    </w:p>
    <w:p w14:paraId="22D69722">
      <w:pPr>
        <w:spacing w:line="360" w:lineRule="auto"/>
        <w:jc w:val="left"/>
        <w:rPr>
          <w:rFonts w:ascii="仿宋" w:hAnsi="仿宋" w:eastAsia="仿宋"/>
          <w:kern w:val="0"/>
          <w:sz w:val="24"/>
        </w:rPr>
      </w:pPr>
      <w:r>
        <w:rPr>
          <w:rFonts w:ascii="仿宋" w:hAnsi="仿宋" w:eastAsia="仿宋"/>
          <w:kern w:val="0"/>
          <w:sz w:val="24"/>
        </w:rPr>
        <w:t>提供202</w:t>
      </w:r>
      <w:r>
        <w:rPr>
          <w:rFonts w:hint="eastAsia" w:ascii="仿宋" w:hAnsi="仿宋" w:eastAsia="仿宋"/>
          <w:kern w:val="0"/>
          <w:sz w:val="24"/>
          <w:lang w:val="en-US" w:eastAsia="zh-CN"/>
        </w:rPr>
        <w:t>4</w:t>
      </w:r>
      <w:r>
        <w:rPr>
          <w:rFonts w:ascii="仿宋" w:hAnsi="仿宋" w:eastAsia="仿宋"/>
          <w:kern w:val="0"/>
          <w:sz w:val="24"/>
        </w:rPr>
        <w:t>年1月至今任意1个月依法缴纳税收</w:t>
      </w:r>
      <w:r>
        <w:rPr>
          <w:rFonts w:ascii="仿宋" w:hAnsi="仿宋" w:eastAsia="仿宋"/>
          <w:b/>
          <w:kern w:val="0"/>
          <w:sz w:val="24"/>
        </w:rPr>
        <w:t>和</w:t>
      </w:r>
      <w:r>
        <w:rPr>
          <w:rFonts w:ascii="仿宋" w:hAnsi="仿宋" w:eastAsia="仿宋"/>
          <w:kern w:val="0"/>
          <w:sz w:val="24"/>
        </w:rPr>
        <w:t>社会保障资金的有效凭据复印件</w:t>
      </w:r>
      <w:r>
        <w:rPr>
          <w:rFonts w:hint="eastAsia" w:ascii="仿宋" w:hAnsi="仿宋" w:eastAsia="仿宋"/>
          <w:kern w:val="0"/>
          <w:sz w:val="24"/>
        </w:rPr>
        <w:t>，</w:t>
      </w:r>
      <w:r>
        <w:rPr>
          <w:rFonts w:ascii="仿宋" w:hAnsi="仿宋" w:eastAsia="仿宋"/>
          <w:kern w:val="0"/>
          <w:sz w:val="24"/>
        </w:rPr>
        <w:t>并加盖供应商公章</w:t>
      </w:r>
      <w:r>
        <w:rPr>
          <w:rFonts w:hint="eastAsia" w:ascii="仿宋" w:hAnsi="仿宋" w:eastAsia="仿宋"/>
          <w:kern w:val="0"/>
          <w:sz w:val="24"/>
        </w:rPr>
        <w:t>。</w:t>
      </w:r>
    </w:p>
    <w:p w14:paraId="6C510F96">
      <w:pPr>
        <w:widowControl/>
        <w:jc w:val="left"/>
        <w:rPr>
          <w:rFonts w:ascii="仿宋" w:hAnsi="仿宋" w:eastAsia="仿宋"/>
          <w:kern w:val="0"/>
          <w:sz w:val="24"/>
        </w:rPr>
      </w:pPr>
      <w:r>
        <w:rPr>
          <w:rFonts w:ascii="仿宋" w:hAnsi="仿宋" w:eastAsia="仿宋"/>
          <w:kern w:val="0"/>
          <w:sz w:val="24"/>
        </w:rPr>
        <w:br w:type="page"/>
      </w:r>
    </w:p>
    <w:p w14:paraId="1322963A">
      <w:pPr>
        <w:keepNext/>
        <w:keepLines/>
        <w:pageBreakBefore/>
        <w:autoSpaceDE w:val="0"/>
        <w:autoSpaceDN w:val="0"/>
        <w:adjustRightInd w:val="0"/>
        <w:spacing w:line="360" w:lineRule="auto"/>
        <w:jc w:val="center"/>
        <w:outlineLvl w:val="2"/>
        <w:rPr>
          <w:rFonts w:ascii="仿宋" w:hAnsi="仿宋" w:eastAsia="仿宋"/>
          <w:b/>
          <w:bCs/>
          <w:color w:val="000000"/>
          <w:sz w:val="28"/>
          <w:szCs w:val="28"/>
          <w:lang w:val="zh-CN"/>
        </w:rPr>
      </w:pPr>
      <w:r>
        <w:rPr>
          <w:rFonts w:ascii="仿宋" w:hAnsi="仿宋" w:eastAsia="仿宋"/>
          <w:b/>
          <w:bCs/>
          <w:color w:val="000000"/>
          <w:sz w:val="28"/>
          <w:szCs w:val="28"/>
          <w:lang w:val="zh-CN"/>
        </w:rPr>
        <w:t>附件5</w:t>
      </w:r>
      <w:r>
        <w:rPr>
          <w:rFonts w:hint="eastAsia" w:ascii="仿宋" w:hAnsi="仿宋" w:eastAsia="仿宋"/>
          <w:b/>
          <w:bCs/>
          <w:color w:val="000000"/>
          <w:sz w:val="28"/>
          <w:szCs w:val="28"/>
          <w:lang w:val="zh-CN"/>
        </w:rPr>
        <w:t>-</w:t>
      </w:r>
      <w:r>
        <w:rPr>
          <w:rFonts w:ascii="仿宋" w:hAnsi="仿宋" w:eastAsia="仿宋"/>
          <w:b/>
          <w:bCs/>
          <w:color w:val="000000"/>
          <w:sz w:val="28"/>
          <w:szCs w:val="28"/>
          <w:lang w:val="zh-CN"/>
        </w:rPr>
        <w:t>1</w:t>
      </w:r>
      <w:r>
        <w:rPr>
          <w:rFonts w:hint="eastAsia" w:ascii="仿宋" w:hAnsi="仿宋" w:eastAsia="仿宋"/>
          <w:b/>
          <w:bCs/>
          <w:color w:val="000000"/>
          <w:sz w:val="28"/>
          <w:szCs w:val="28"/>
          <w:lang w:val="zh-CN"/>
        </w:rPr>
        <w:t>-</w:t>
      </w:r>
      <w:r>
        <w:rPr>
          <w:rFonts w:ascii="仿宋" w:hAnsi="仿宋" w:eastAsia="仿宋"/>
          <w:b/>
          <w:bCs/>
          <w:color w:val="000000"/>
          <w:sz w:val="28"/>
          <w:szCs w:val="28"/>
          <w:lang w:val="zh-CN"/>
        </w:rPr>
        <w:t>6 参加政府采购活动前三年内，在经营活动中没有重大违法记录</w:t>
      </w:r>
    </w:p>
    <w:p w14:paraId="295FDF8B">
      <w:pPr>
        <w:tabs>
          <w:tab w:val="left" w:pos="5580"/>
        </w:tabs>
        <w:spacing w:line="360" w:lineRule="auto"/>
        <w:ind w:left="1080" w:leftChars="257" w:hanging="540"/>
        <w:rPr>
          <w:rFonts w:eastAsia="仿宋"/>
          <w:sz w:val="24"/>
          <w:szCs w:val="21"/>
          <w:lang w:val="zh-CN"/>
        </w:rPr>
      </w:pPr>
    </w:p>
    <w:p w14:paraId="7947BE80">
      <w:pPr>
        <w:tabs>
          <w:tab w:val="left" w:pos="5580"/>
        </w:tabs>
        <w:spacing w:line="360" w:lineRule="auto"/>
        <w:rPr>
          <w:rFonts w:eastAsia="仿宋"/>
          <w:sz w:val="24"/>
          <w:szCs w:val="21"/>
          <w:lang w:val="zh-CN"/>
        </w:rPr>
      </w:pPr>
      <w:r>
        <w:rPr>
          <w:rFonts w:ascii="仿宋" w:hAnsi="仿宋" w:eastAsia="仿宋"/>
          <w:kern w:val="0"/>
          <w:sz w:val="24"/>
        </w:rPr>
        <w:t>提供参加政府采购活动前3年内在经营活动中没有重大违法记录的书面声明原件</w:t>
      </w:r>
      <w:r>
        <w:rPr>
          <w:rFonts w:hint="eastAsia" w:ascii="仿宋" w:hAnsi="仿宋" w:eastAsia="仿宋"/>
          <w:kern w:val="0"/>
          <w:sz w:val="24"/>
        </w:rPr>
        <w:t>，</w:t>
      </w:r>
      <w:r>
        <w:rPr>
          <w:rFonts w:ascii="仿宋" w:hAnsi="仿宋" w:eastAsia="仿宋"/>
          <w:kern w:val="0"/>
          <w:sz w:val="24"/>
        </w:rPr>
        <w:t>并加盖供应商公章</w:t>
      </w:r>
      <w:r>
        <w:rPr>
          <w:rFonts w:hint="eastAsia" w:ascii="仿宋" w:hAnsi="仿宋" w:eastAsia="仿宋"/>
          <w:kern w:val="0"/>
          <w:sz w:val="24"/>
        </w:rPr>
        <w:t>。</w:t>
      </w:r>
    </w:p>
    <w:p w14:paraId="11223860">
      <w:pPr>
        <w:tabs>
          <w:tab w:val="left" w:pos="5580"/>
        </w:tabs>
        <w:spacing w:line="360" w:lineRule="auto"/>
        <w:rPr>
          <w:rFonts w:eastAsia="仿宋"/>
          <w:sz w:val="24"/>
          <w:szCs w:val="21"/>
          <w:lang w:val="zh-CN"/>
        </w:rPr>
      </w:pPr>
    </w:p>
    <w:p w14:paraId="71C65964">
      <w:pPr>
        <w:tabs>
          <w:tab w:val="left" w:pos="5580"/>
        </w:tabs>
        <w:spacing w:line="360" w:lineRule="auto"/>
        <w:rPr>
          <w:rFonts w:eastAsia="仿宋"/>
          <w:sz w:val="24"/>
          <w:szCs w:val="21"/>
          <w:lang w:val="zh-CN"/>
        </w:rPr>
      </w:pPr>
    </w:p>
    <w:p w14:paraId="0FBEF119">
      <w:pPr>
        <w:tabs>
          <w:tab w:val="left" w:pos="5580"/>
        </w:tabs>
        <w:spacing w:line="360" w:lineRule="auto"/>
        <w:rPr>
          <w:rFonts w:eastAsia="仿宋"/>
          <w:sz w:val="24"/>
          <w:szCs w:val="21"/>
          <w:lang w:val="zh-CN"/>
        </w:rPr>
      </w:pPr>
    </w:p>
    <w:p w14:paraId="4E05FD81">
      <w:pPr>
        <w:tabs>
          <w:tab w:val="left" w:pos="5580"/>
        </w:tabs>
        <w:spacing w:line="360" w:lineRule="auto"/>
        <w:rPr>
          <w:rFonts w:eastAsia="仿宋"/>
          <w:b/>
          <w:sz w:val="24"/>
          <w:szCs w:val="21"/>
          <w:lang w:val="zh-CN"/>
        </w:rPr>
      </w:pPr>
      <w:r>
        <w:rPr>
          <w:rFonts w:eastAsia="仿宋"/>
          <w:b/>
          <w:sz w:val="24"/>
          <w:szCs w:val="21"/>
          <w:lang w:val="zh-CN"/>
        </w:rPr>
        <w:t>注：</w:t>
      </w:r>
    </w:p>
    <w:p w14:paraId="484CF799">
      <w:pPr>
        <w:tabs>
          <w:tab w:val="left" w:pos="5580"/>
        </w:tabs>
        <w:spacing w:line="360" w:lineRule="auto"/>
        <w:rPr>
          <w:rFonts w:eastAsia="仿宋"/>
          <w:b/>
          <w:sz w:val="24"/>
          <w:szCs w:val="21"/>
          <w:lang w:val="zh-CN"/>
        </w:rPr>
      </w:pPr>
      <w:r>
        <w:rPr>
          <w:rFonts w:eastAsia="仿宋"/>
          <w:b/>
          <w:sz w:val="24"/>
          <w:szCs w:val="21"/>
          <w:lang w:val="zh-CN"/>
        </w:rPr>
        <w:t>1.提供声明或承诺书，并加盖供应商公章。</w:t>
      </w:r>
    </w:p>
    <w:p w14:paraId="1252A243">
      <w:pPr>
        <w:widowControl/>
        <w:jc w:val="left"/>
        <w:rPr>
          <w:rFonts w:eastAsia="仿宋"/>
          <w:b/>
          <w:sz w:val="24"/>
          <w:szCs w:val="21"/>
          <w:lang w:val="zh-CN"/>
        </w:rPr>
      </w:pPr>
      <w:r>
        <w:rPr>
          <w:rFonts w:eastAsia="仿宋"/>
          <w:b/>
          <w:sz w:val="24"/>
          <w:szCs w:val="21"/>
          <w:lang w:val="zh-CN"/>
        </w:rPr>
        <w:t>2.重大违法记录是指供应商因违法经营受到刑事处罚或责令停产停业、吊销许可证或者执照、较大数额等行政处罚（较大数额是指处罚在</w:t>
      </w:r>
      <w:r>
        <w:rPr>
          <w:rFonts w:eastAsia="仿宋"/>
          <w:b/>
          <w:color w:val="000000"/>
          <w:sz w:val="24"/>
          <w:szCs w:val="21"/>
          <w:lang w:val="zh-CN"/>
        </w:rPr>
        <w:t>三万元以上（含三万）</w:t>
      </w:r>
      <w:r>
        <w:rPr>
          <w:rFonts w:eastAsia="仿宋"/>
          <w:b/>
          <w:sz w:val="24"/>
          <w:szCs w:val="21"/>
          <w:lang w:val="zh-CN"/>
        </w:rPr>
        <w:t>）。</w:t>
      </w:r>
    </w:p>
    <w:p w14:paraId="61674AB3">
      <w:pPr>
        <w:widowControl/>
        <w:jc w:val="left"/>
        <w:rPr>
          <w:rFonts w:eastAsia="仿宋"/>
          <w:b/>
          <w:sz w:val="24"/>
          <w:szCs w:val="21"/>
          <w:lang w:val="zh-CN"/>
        </w:rPr>
      </w:pPr>
    </w:p>
    <w:p w14:paraId="4A6FEA2B">
      <w:pPr>
        <w:widowControl/>
        <w:jc w:val="left"/>
        <w:rPr>
          <w:rFonts w:eastAsia="仿宋"/>
          <w:b/>
          <w:sz w:val="24"/>
          <w:szCs w:val="21"/>
          <w:lang w:val="zh-CN"/>
        </w:rPr>
      </w:pPr>
    </w:p>
    <w:p w14:paraId="283A8A05">
      <w:pPr>
        <w:widowControl/>
        <w:jc w:val="left"/>
        <w:rPr>
          <w:rFonts w:eastAsia="仿宋"/>
          <w:b/>
          <w:sz w:val="24"/>
          <w:szCs w:val="21"/>
          <w:lang w:val="zh-CN"/>
        </w:rPr>
      </w:pPr>
    </w:p>
    <w:p w14:paraId="589D85C5">
      <w:pPr>
        <w:widowControl/>
        <w:jc w:val="left"/>
        <w:rPr>
          <w:rFonts w:eastAsia="仿宋"/>
          <w:b/>
          <w:sz w:val="24"/>
          <w:szCs w:val="21"/>
          <w:lang w:val="zh-CN"/>
        </w:rPr>
      </w:pPr>
    </w:p>
    <w:p w14:paraId="6DEE5EB2">
      <w:pPr>
        <w:widowControl/>
        <w:jc w:val="left"/>
        <w:rPr>
          <w:rFonts w:eastAsia="仿宋"/>
          <w:b/>
          <w:sz w:val="24"/>
          <w:szCs w:val="21"/>
          <w:lang w:val="zh-CN"/>
        </w:rPr>
      </w:pPr>
    </w:p>
    <w:p w14:paraId="54C79711">
      <w:pPr>
        <w:widowControl/>
        <w:jc w:val="left"/>
        <w:rPr>
          <w:rFonts w:eastAsia="仿宋"/>
          <w:b/>
          <w:sz w:val="24"/>
          <w:szCs w:val="21"/>
          <w:lang w:val="zh-CN"/>
        </w:rPr>
      </w:pPr>
    </w:p>
    <w:p w14:paraId="6A6E2299">
      <w:pPr>
        <w:widowControl/>
        <w:jc w:val="left"/>
        <w:rPr>
          <w:rFonts w:eastAsia="仿宋"/>
          <w:b/>
          <w:sz w:val="24"/>
          <w:szCs w:val="21"/>
          <w:lang w:val="zh-CN"/>
        </w:rPr>
      </w:pPr>
    </w:p>
    <w:p w14:paraId="398DC993">
      <w:pPr>
        <w:widowControl/>
        <w:jc w:val="left"/>
        <w:rPr>
          <w:rFonts w:eastAsia="仿宋"/>
          <w:b/>
          <w:sz w:val="24"/>
          <w:szCs w:val="21"/>
          <w:lang w:val="zh-CN"/>
        </w:rPr>
      </w:pPr>
    </w:p>
    <w:p w14:paraId="3EC51EC3">
      <w:pPr>
        <w:widowControl/>
        <w:jc w:val="left"/>
        <w:rPr>
          <w:rFonts w:eastAsia="仿宋"/>
          <w:b/>
          <w:sz w:val="24"/>
          <w:szCs w:val="21"/>
          <w:lang w:val="zh-CN"/>
        </w:rPr>
      </w:pPr>
    </w:p>
    <w:p w14:paraId="4D215D7C">
      <w:pPr>
        <w:widowControl/>
        <w:jc w:val="left"/>
        <w:rPr>
          <w:rFonts w:eastAsia="仿宋"/>
          <w:b/>
          <w:sz w:val="24"/>
          <w:szCs w:val="21"/>
          <w:lang w:val="zh-CN"/>
        </w:rPr>
      </w:pPr>
    </w:p>
    <w:p w14:paraId="59AAF780">
      <w:pPr>
        <w:widowControl/>
        <w:jc w:val="left"/>
        <w:rPr>
          <w:rFonts w:eastAsia="仿宋"/>
          <w:b/>
          <w:sz w:val="24"/>
          <w:szCs w:val="21"/>
          <w:lang w:val="zh-CN"/>
        </w:rPr>
      </w:pPr>
    </w:p>
    <w:p w14:paraId="76AE8589">
      <w:pPr>
        <w:widowControl/>
        <w:jc w:val="left"/>
        <w:rPr>
          <w:rFonts w:eastAsia="仿宋"/>
          <w:b/>
          <w:sz w:val="24"/>
          <w:szCs w:val="21"/>
          <w:lang w:val="zh-CN"/>
        </w:rPr>
      </w:pPr>
    </w:p>
    <w:p w14:paraId="0B3D67ED">
      <w:pPr>
        <w:widowControl/>
        <w:jc w:val="left"/>
        <w:rPr>
          <w:rFonts w:eastAsia="仿宋"/>
          <w:b/>
          <w:sz w:val="24"/>
          <w:szCs w:val="21"/>
          <w:lang w:val="zh-CN"/>
        </w:rPr>
      </w:pPr>
    </w:p>
    <w:p w14:paraId="69976E65">
      <w:pPr>
        <w:widowControl/>
        <w:jc w:val="left"/>
        <w:rPr>
          <w:rFonts w:eastAsia="仿宋"/>
          <w:b/>
          <w:sz w:val="24"/>
          <w:szCs w:val="21"/>
          <w:lang w:val="zh-CN"/>
        </w:rPr>
      </w:pPr>
    </w:p>
    <w:p w14:paraId="2B0646E9">
      <w:pPr>
        <w:widowControl/>
        <w:jc w:val="left"/>
        <w:rPr>
          <w:rFonts w:eastAsia="仿宋"/>
          <w:b/>
          <w:sz w:val="24"/>
          <w:szCs w:val="21"/>
          <w:lang w:val="zh-CN"/>
        </w:rPr>
      </w:pPr>
    </w:p>
    <w:p w14:paraId="24C6D573">
      <w:pPr>
        <w:widowControl/>
        <w:jc w:val="left"/>
        <w:rPr>
          <w:rFonts w:eastAsia="仿宋"/>
          <w:b/>
          <w:sz w:val="24"/>
          <w:szCs w:val="21"/>
          <w:lang w:val="zh-CN"/>
        </w:rPr>
      </w:pPr>
    </w:p>
    <w:p w14:paraId="526E7DA0">
      <w:pPr>
        <w:widowControl/>
        <w:jc w:val="left"/>
        <w:rPr>
          <w:rFonts w:eastAsia="仿宋"/>
          <w:b/>
          <w:sz w:val="24"/>
          <w:szCs w:val="21"/>
          <w:lang w:val="zh-CN"/>
        </w:rPr>
      </w:pPr>
    </w:p>
    <w:p w14:paraId="75AE8DDE">
      <w:pPr>
        <w:widowControl/>
        <w:jc w:val="left"/>
        <w:rPr>
          <w:rFonts w:eastAsia="仿宋"/>
          <w:b/>
          <w:sz w:val="24"/>
          <w:szCs w:val="21"/>
          <w:lang w:val="zh-CN"/>
        </w:rPr>
      </w:pPr>
    </w:p>
    <w:p w14:paraId="19F9E83E">
      <w:pPr>
        <w:widowControl/>
        <w:jc w:val="left"/>
        <w:rPr>
          <w:rFonts w:eastAsia="仿宋"/>
          <w:b/>
          <w:sz w:val="24"/>
          <w:szCs w:val="21"/>
          <w:lang w:val="zh-CN"/>
        </w:rPr>
      </w:pPr>
    </w:p>
    <w:p w14:paraId="0A4AD4A4">
      <w:pPr>
        <w:widowControl/>
        <w:jc w:val="left"/>
        <w:rPr>
          <w:rFonts w:eastAsia="仿宋"/>
          <w:b/>
          <w:sz w:val="24"/>
          <w:szCs w:val="21"/>
          <w:lang w:val="zh-CN"/>
        </w:rPr>
      </w:pPr>
    </w:p>
    <w:p w14:paraId="5B1928B3">
      <w:pPr>
        <w:widowControl/>
        <w:jc w:val="left"/>
        <w:rPr>
          <w:rFonts w:eastAsia="仿宋"/>
          <w:b/>
          <w:sz w:val="24"/>
          <w:szCs w:val="21"/>
          <w:lang w:val="zh-CN"/>
        </w:rPr>
      </w:pPr>
    </w:p>
    <w:p w14:paraId="7F357BAD">
      <w:pPr>
        <w:widowControl/>
        <w:jc w:val="left"/>
        <w:rPr>
          <w:rFonts w:eastAsia="仿宋"/>
          <w:b/>
          <w:sz w:val="24"/>
          <w:szCs w:val="21"/>
          <w:lang w:val="zh-CN"/>
        </w:rPr>
      </w:pPr>
    </w:p>
    <w:p w14:paraId="0F1A66BE">
      <w:pPr>
        <w:widowControl/>
        <w:jc w:val="left"/>
        <w:rPr>
          <w:rFonts w:eastAsia="仿宋"/>
          <w:b/>
          <w:sz w:val="24"/>
          <w:szCs w:val="21"/>
          <w:lang w:val="zh-CN"/>
        </w:rPr>
      </w:pPr>
    </w:p>
    <w:p w14:paraId="3B9D9C7E">
      <w:pPr>
        <w:widowControl/>
        <w:jc w:val="left"/>
        <w:rPr>
          <w:rFonts w:eastAsia="仿宋"/>
          <w:b/>
          <w:sz w:val="24"/>
          <w:szCs w:val="21"/>
          <w:lang w:val="zh-CN"/>
        </w:rPr>
      </w:pPr>
    </w:p>
    <w:p w14:paraId="6573A88B">
      <w:pPr>
        <w:widowControl/>
        <w:jc w:val="left"/>
        <w:rPr>
          <w:rFonts w:eastAsia="仿宋"/>
          <w:b/>
          <w:sz w:val="24"/>
          <w:szCs w:val="21"/>
          <w:lang w:val="zh-CN"/>
        </w:rPr>
      </w:pPr>
    </w:p>
    <w:p w14:paraId="3BC85BF3">
      <w:pPr>
        <w:widowControl/>
        <w:jc w:val="left"/>
        <w:rPr>
          <w:rFonts w:eastAsia="仿宋"/>
          <w:b/>
          <w:sz w:val="24"/>
          <w:szCs w:val="21"/>
          <w:lang w:val="zh-CN"/>
        </w:rPr>
      </w:pPr>
    </w:p>
    <w:p w14:paraId="02D9C7A2">
      <w:pPr>
        <w:widowControl/>
        <w:jc w:val="left"/>
        <w:rPr>
          <w:rFonts w:eastAsia="仿宋"/>
          <w:b/>
          <w:sz w:val="24"/>
          <w:szCs w:val="21"/>
          <w:lang w:val="zh-CN"/>
        </w:rPr>
      </w:pPr>
    </w:p>
    <w:p w14:paraId="4D7A0134">
      <w:pPr>
        <w:widowControl/>
        <w:jc w:val="left"/>
        <w:rPr>
          <w:rFonts w:eastAsia="仿宋"/>
          <w:b/>
          <w:sz w:val="24"/>
          <w:szCs w:val="21"/>
          <w:lang w:val="zh-CN"/>
        </w:rPr>
      </w:pPr>
    </w:p>
    <w:p w14:paraId="59304B90">
      <w:pPr>
        <w:widowControl/>
        <w:jc w:val="left"/>
        <w:rPr>
          <w:rFonts w:eastAsia="仿宋"/>
          <w:b/>
          <w:sz w:val="24"/>
          <w:szCs w:val="21"/>
          <w:lang w:val="zh-CN"/>
        </w:rPr>
      </w:pPr>
    </w:p>
    <w:p w14:paraId="0A90CC59">
      <w:pPr>
        <w:widowControl/>
        <w:jc w:val="left"/>
        <w:rPr>
          <w:rFonts w:eastAsia="仿宋"/>
          <w:b/>
          <w:sz w:val="24"/>
          <w:szCs w:val="21"/>
          <w:lang w:val="zh-CN"/>
        </w:rPr>
      </w:pPr>
    </w:p>
    <w:p w14:paraId="7DC73FE4">
      <w:pPr>
        <w:widowControl/>
        <w:jc w:val="left"/>
        <w:rPr>
          <w:rFonts w:eastAsia="仿宋"/>
          <w:b/>
          <w:sz w:val="24"/>
          <w:szCs w:val="21"/>
          <w:lang w:val="zh-CN"/>
        </w:rPr>
      </w:pPr>
    </w:p>
    <w:p w14:paraId="32297FB4">
      <w:pPr>
        <w:widowControl/>
        <w:jc w:val="left"/>
        <w:rPr>
          <w:rFonts w:eastAsia="仿宋"/>
          <w:b/>
          <w:sz w:val="24"/>
          <w:szCs w:val="21"/>
          <w:lang w:val="zh-CN"/>
        </w:rPr>
      </w:pPr>
    </w:p>
    <w:p w14:paraId="7514DCC0">
      <w:pPr>
        <w:widowControl/>
        <w:jc w:val="left"/>
        <w:rPr>
          <w:rFonts w:eastAsia="仿宋"/>
          <w:b/>
          <w:sz w:val="24"/>
          <w:szCs w:val="21"/>
          <w:lang w:val="zh-CN"/>
        </w:rPr>
      </w:pPr>
    </w:p>
    <w:p w14:paraId="7F98994F">
      <w:pPr>
        <w:widowControl/>
        <w:jc w:val="left"/>
        <w:rPr>
          <w:rFonts w:eastAsia="仿宋"/>
          <w:b/>
          <w:sz w:val="24"/>
          <w:szCs w:val="21"/>
          <w:lang w:val="zh-CN"/>
        </w:rPr>
      </w:pPr>
    </w:p>
    <w:p w14:paraId="219F4FD8">
      <w:pPr>
        <w:keepNext/>
        <w:keepLines/>
        <w:pageBreakBefore/>
        <w:autoSpaceDE w:val="0"/>
        <w:autoSpaceDN w:val="0"/>
        <w:adjustRightInd w:val="0"/>
        <w:spacing w:line="360" w:lineRule="auto"/>
        <w:jc w:val="center"/>
        <w:outlineLvl w:val="2"/>
        <w:rPr>
          <w:rFonts w:hint="default" w:ascii="仿宋" w:hAnsi="仿宋" w:eastAsia="仿宋"/>
          <w:b/>
          <w:bCs/>
          <w:color w:val="000000"/>
          <w:sz w:val="28"/>
          <w:szCs w:val="28"/>
          <w:lang w:val="en-US" w:eastAsia="zh-CN"/>
        </w:rPr>
      </w:pPr>
      <w:r>
        <w:rPr>
          <w:rFonts w:ascii="仿宋" w:hAnsi="仿宋" w:eastAsia="仿宋"/>
          <w:b/>
          <w:bCs/>
          <w:color w:val="000000"/>
          <w:sz w:val="28"/>
          <w:szCs w:val="28"/>
          <w:lang w:val="zh-CN"/>
        </w:rPr>
        <w:t>附件5</w:t>
      </w:r>
      <w:r>
        <w:rPr>
          <w:rFonts w:hint="eastAsia" w:ascii="仿宋" w:hAnsi="仿宋" w:eastAsia="仿宋"/>
          <w:b/>
          <w:bCs/>
          <w:color w:val="000000"/>
          <w:sz w:val="28"/>
          <w:szCs w:val="28"/>
          <w:lang w:val="zh-CN"/>
        </w:rPr>
        <w:t>-</w:t>
      </w:r>
      <w:r>
        <w:rPr>
          <w:rFonts w:ascii="仿宋" w:hAnsi="仿宋" w:eastAsia="仿宋"/>
          <w:b/>
          <w:bCs/>
          <w:color w:val="000000"/>
          <w:sz w:val="28"/>
          <w:szCs w:val="28"/>
          <w:lang w:val="zh-CN"/>
        </w:rPr>
        <w:t>1</w:t>
      </w:r>
      <w:r>
        <w:rPr>
          <w:rFonts w:hint="eastAsia" w:ascii="仿宋" w:hAnsi="仿宋" w:eastAsia="仿宋"/>
          <w:b/>
          <w:bCs/>
          <w:color w:val="000000"/>
          <w:sz w:val="28"/>
          <w:szCs w:val="28"/>
          <w:lang w:val="zh-CN"/>
        </w:rPr>
        <w:t>-</w:t>
      </w:r>
      <w:r>
        <w:rPr>
          <w:rFonts w:hint="eastAsia" w:ascii="仿宋" w:hAnsi="仿宋" w:eastAsia="仿宋"/>
          <w:b/>
          <w:bCs/>
          <w:color w:val="000000"/>
          <w:sz w:val="28"/>
          <w:szCs w:val="28"/>
          <w:lang w:val="en-US" w:eastAsia="zh-CN"/>
        </w:rPr>
        <w:t>7</w:t>
      </w:r>
      <w:r>
        <w:rPr>
          <w:rFonts w:ascii="仿宋" w:hAnsi="仿宋" w:eastAsia="仿宋"/>
          <w:b/>
          <w:bCs/>
          <w:color w:val="000000"/>
          <w:sz w:val="28"/>
          <w:szCs w:val="28"/>
          <w:lang w:val="zh-CN"/>
        </w:rPr>
        <w:t xml:space="preserve"> </w:t>
      </w:r>
      <w:r>
        <w:rPr>
          <w:rFonts w:hint="eastAsia" w:ascii="仿宋" w:hAnsi="仿宋" w:eastAsia="仿宋"/>
          <w:b/>
          <w:bCs/>
          <w:color w:val="000000"/>
          <w:sz w:val="28"/>
          <w:szCs w:val="28"/>
          <w:lang w:val="en-US" w:eastAsia="zh-CN"/>
        </w:rPr>
        <w:t>网站截图</w:t>
      </w:r>
    </w:p>
    <w:p w14:paraId="46FAB977">
      <w:pPr>
        <w:tabs>
          <w:tab w:val="left" w:pos="5580"/>
        </w:tabs>
        <w:spacing w:line="360" w:lineRule="auto"/>
        <w:ind w:left="1080" w:leftChars="257" w:hanging="540"/>
        <w:rPr>
          <w:rFonts w:eastAsia="仿宋"/>
          <w:sz w:val="24"/>
          <w:szCs w:val="21"/>
          <w:lang w:val="zh-CN"/>
        </w:rPr>
      </w:pPr>
    </w:p>
    <w:p w14:paraId="757F2E6C">
      <w:pPr>
        <w:tabs>
          <w:tab w:val="left" w:pos="5580"/>
        </w:tabs>
        <w:spacing w:line="360" w:lineRule="auto"/>
        <w:rPr>
          <w:rFonts w:hint="eastAsia" w:ascii="仿宋" w:hAnsi="仿宋" w:eastAsia="仿宋"/>
          <w:kern w:val="0"/>
          <w:sz w:val="24"/>
          <w:lang w:val="zh-CN"/>
        </w:rPr>
      </w:pPr>
      <w:r>
        <w:rPr>
          <w:rFonts w:hint="eastAsia" w:ascii="仿宋" w:hAnsi="仿宋" w:eastAsia="仿宋"/>
          <w:kern w:val="0"/>
          <w:sz w:val="24"/>
          <w:lang w:val="zh-CN"/>
        </w:rPr>
        <w:t>提供“信用中国”网站（www.creditchina.gov.cn）失信被执行人、重大税收违法失信主体名单截图和中国政府采购网（www.ccgp.gov.cn）政府采购严重违法失信行为记录名单截图并加盖供应商公章。</w:t>
      </w:r>
    </w:p>
    <w:p w14:paraId="62C25051">
      <w:pPr>
        <w:tabs>
          <w:tab w:val="left" w:pos="5580"/>
        </w:tabs>
        <w:spacing w:line="360" w:lineRule="auto"/>
        <w:rPr>
          <w:rFonts w:hint="eastAsia" w:ascii="仿宋" w:hAnsi="仿宋" w:eastAsia="仿宋"/>
          <w:kern w:val="0"/>
          <w:sz w:val="24"/>
          <w:lang w:val="zh-CN"/>
        </w:rPr>
      </w:pPr>
      <w:r>
        <w:rPr>
          <w:rFonts w:hint="eastAsia" w:ascii="仿宋" w:hAnsi="仿宋" w:eastAsia="仿宋"/>
          <w:kern w:val="0"/>
          <w:sz w:val="24"/>
          <w:lang w:val="zh-CN"/>
        </w:rPr>
        <w:t>附：查询截图范例</w:t>
      </w:r>
    </w:p>
    <w:p w14:paraId="2F68AECB">
      <w:pPr>
        <w:tabs>
          <w:tab w:val="left" w:pos="5580"/>
        </w:tabs>
        <w:spacing w:line="360" w:lineRule="auto"/>
      </w:pPr>
      <w:r>
        <w:drawing>
          <wp:inline distT="0" distB="0" distL="114300" distR="114300">
            <wp:extent cx="6115685" cy="4067810"/>
            <wp:effectExtent l="0" t="0" r="5715" b="889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20"/>
                    <a:stretch>
                      <a:fillRect/>
                    </a:stretch>
                  </pic:blipFill>
                  <pic:spPr>
                    <a:xfrm>
                      <a:off x="0" y="0"/>
                      <a:ext cx="6115685" cy="4067810"/>
                    </a:xfrm>
                    <a:prstGeom prst="rect">
                      <a:avLst/>
                    </a:prstGeom>
                    <a:noFill/>
                    <a:ln>
                      <a:noFill/>
                    </a:ln>
                  </pic:spPr>
                </pic:pic>
              </a:graphicData>
            </a:graphic>
          </wp:inline>
        </w:drawing>
      </w:r>
    </w:p>
    <w:p w14:paraId="6176019E">
      <w:pPr>
        <w:tabs>
          <w:tab w:val="left" w:pos="5580"/>
        </w:tabs>
        <w:spacing w:line="360" w:lineRule="auto"/>
      </w:pPr>
      <w:r>
        <w:drawing>
          <wp:inline distT="0" distB="0" distL="114300" distR="114300">
            <wp:extent cx="6113780" cy="4599940"/>
            <wp:effectExtent l="0" t="0" r="7620" b="1016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1"/>
                    <a:stretch>
                      <a:fillRect/>
                    </a:stretch>
                  </pic:blipFill>
                  <pic:spPr>
                    <a:xfrm>
                      <a:off x="0" y="0"/>
                      <a:ext cx="6113780" cy="4599940"/>
                    </a:xfrm>
                    <a:prstGeom prst="rect">
                      <a:avLst/>
                    </a:prstGeom>
                    <a:noFill/>
                    <a:ln>
                      <a:noFill/>
                    </a:ln>
                  </pic:spPr>
                </pic:pic>
              </a:graphicData>
            </a:graphic>
          </wp:inline>
        </w:drawing>
      </w:r>
    </w:p>
    <w:p w14:paraId="724AA49F">
      <w:pPr>
        <w:tabs>
          <w:tab w:val="left" w:pos="5580"/>
        </w:tabs>
        <w:spacing w:line="360" w:lineRule="auto"/>
        <w:rPr>
          <w:rFonts w:hint="eastAsia"/>
          <w:lang w:val="zh-CN"/>
        </w:rPr>
      </w:pPr>
      <w:r>
        <w:drawing>
          <wp:inline distT="0" distB="0" distL="114300" distR="114300">
            <wp:extent cx="6118225" cy="3498215"/>
            <wp:effectExtent l="0" t="0" r="3175" b="698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22"/>
                    <a:stretch>
                      <a:fillRect/>
                    </a:stretch>
                  </pic:blipFill>
                  <pic:spPr>
                    <a:xfrm>
                      <a:off x="0" y="0"/>
                      <a:ext cx="6118225" cy="3498215"/>
                    </a:xfrm>
                    <a:prstGeom prst="rect">
                      <a:avLst/>
                    </a:prstGeom>
                    <a:noFill/>
                    <a:ln>
                      <a:noFill/>
                    </a:ln>
                  </pic:spPr>
                </pic:pic>
              </a:graphicData>
            </a:graphic>
          </wp:inline>
        </w:drawing>
      </w:r>
    </w:p>
    <w:p w14:paraId="3AC6AE3D">
      <w:pPr>
        <w:tabs>
          <w:tab w:val="left" w:pos="5580"/>
        </w:tabs>
        <w:spacing w:line="360" w:lineRule="auto"/>
        <w:rPr>
          <w:rFonts w:hint="eastAsia" w:ascii="仿宋" w:hAnsi="仿宋" w:eastAsia="仿宋"/>
          <w:kern w:val="0"/>
          <w:sz w:val="24"/>
          <w:lang w:val="zh-CN"/>
        </w:rPr>
      </w:pPr>
    </w:p>
    <w:p w14:paraId="0685DB85">
      <w:pPr>
        <w:tabs>
          <w:tab w:val="left" w:pos="5580"/>
        </w:tabs>
        <w:spacing w:line="360" w:lineRule="auto"/>
        <w:rPr>
          <w:rFonts w:hint="eastAsia" w:ascii="仿宋" w:hAnsi="仿宋" w:eastAsia="仿宋"/>
          <w:kern w:val="0"/>
          <w:sz w:val="24"/>
          <w:lang w:val="zh-CN"/>
        </w:rPr>
      </w:pPr>
    </w:p>
    <w:p w14:paraId="42453251">
      <w:pPr>
        <w:pStyle w:val="13"/>
        <w:ind w:left="0" w:leftChars="0" w:firstLine="0" w:firstLineChars="0"/>
        <w:rPr>
          <w:lang w:val="zh-CN"/>
        </w:rPr>
      </w:pPr>
    </w:p>
    <w:p w14:paraId="074A3151">
      <w:pPr>
        <w:spacing w:line="360" w:lineRule="auto"/>
        <w:jc w:val="left"/>
        <w:outlineLvl w:val="1"/>
        <w:rPr>
          <w:rFonts w:eastAsia="仿宋"/>
          <w:b/>
          <w:sz w:val="28"/>
        </w:rPr>
      </w:pPr>
      <w:bookmarkStart w:id="138" w:name="_Toc83283651"/>
      <w:bookmarkStart w:id="139" w:name="_Toc121405152"/>
      <w:r>
        <w:rPr>
          <w:rFonts w:eastAsia="仿宋"/>
          <w:b/>
          <w:sz w:val="28"/>
        </w:rPr>
        <w:t>附件5-2 商务部分文件</w:t>
      </w:r>
      <w:bookmarkEnd w:id="138"/>
      <w:bookmarkEnd w:id="139"/>
    </w:p>
    <w:p w14:paraId="37A59AE3">
      <w:pPr>
        <w:spacing w:line="360" w:lineRule="auto"/>
        <w:jc w:val="center"/>
        <w:outlineLvl w:val="2"/>
        <w:rPr>
          <w:rFonts w:eastAsia="仿宋"/>
          <w:b/>
          <w:sz w:val="28"/>
        </w:rPr>
      </w:pPr>
      <w:bookmarkStart w:id="140" w:name="_Toc83283652"/>
      <w:r>
        <w:rPr>
          <w:rFonts w:eastAsia="仿宋"/>
          <w:b/>
          <w:sz w:val="28"/>
        </w:rPr>
        <w:t>附件5-2-1 投标函</w:t>
      </w:r>
      <w:bookmarkEnd w:id="140"/>
    </w:p>
    <w:p w14:paraId="24DED50A">
      <w:pPr>
        <w:tabs>
          <w:tab w:val="left" w:pos="5580"/>
        </w:tabs>
        <w:spacing w:before="120" w:line="360" w:lineRule="auto"/>
        <w:rPr>
          <w:rFonts w:eastAsia="仿宋"/>
          <w:sz w:val="24"/>
        </w:rPr>
      </w:pPr>
    </w:p>
    <w:p w14:paraId="55D81D8D">
      <w:pPr>
        <w:tabs>
          <w:tab w:val="left" w:pos="5580"/>
        </w:tabs>
        <w:spacing w:before="120" w:line="360" w:lineRule="auto"/>
        <w:rPr>
          <w:rFonts w:eastAsia="仿宋"/>
          <w:sz w:val="24"/>
        </w:rPr>
      </w:pPr>
      <w:r>
        <w:rPr>
          <w:rFonts w:eastAsia="仿宋"/>
          <w:sz w:val="24"/>
        </w:rPr>
        <w:t>致中航技国际经贸发展有限公司：</w:t>
      </w:r>
    </w:p>
    <w:p w14:paraId="38EB9542">
      <w:pPr>
        <w:tabs>
          <w:tab w:val="left" w:pos="5580"/>
        </w:tabs>
        <w:spacing w:before="120" w:line="360" w:lineRule="auto"/>
        <w:ind w:firstLine="480" w:firstLineChars="200"/>
        <w:rPr>
          <w:rFonts w:eastAsia="仿宋"/>
          <w:sz w:val="24"/>
        </w:rPr>
      </w:pPr>
    </w:p>
    <w:p w14:paraId="38B576E3">
      <w:pPr>
        <w:snapToGrid w:val="0"/>
        <w:spacing w:line="360" w:lineRule="auto"/>
        <w:ind w:firstLine="480" w:firstLineChars="200"/>
        <w:rPr>
          <w:rFonts w:eastAsia="仿宋"/>
          <w:b/>
          <w:bCs/>
          <w:sz w:val="24"/>
        </w:rPr>
      </w:pPr>
      <w:r>
        <w:rPr>
          <w:rFonts w:eastAsia="仿宋"/>
          <w:sz w:val="24"/>
        </w:rPr>
        <w:t>我方参加贵方组织的</w:t>
      </w:r>
      <w:r>
        <w:rPr>
          <w:rFonts w:eastAsia="仿宋"/>
          <w:sz w:val="24"/>
          <w:u w:val="single"/>
        </w:rPr>
        <w:t>(填写项目名称)</w:t>
      </w:r>
      <w:r>
        <w:rPr>
          <w:rFonts w:eastAsia="仿宋"/>
          <w:sz w:val="24"/>
        </w:rPr>
        <w:t>、</w:t>
      </w:r>
      <w:r>
        <w:rPr>
          <w:rFonts w:eastAsia="仿宋"/>
          <w:sz w:val="24"/>
          <w:u w:val="single"/>
        </w:rPr>
        <w:t>（填写项目编号）</w:t>
      </w:r>
      <w:r>
        <w:rPr>
          <w:rFonts w:eastAsia="仿宋"/>
          <w:sz w:val="24"/>
        </w:rPr>
        <w:t>比选的有关活动，并对此项目进行响应。为此</w:t>
      </w:r>
      <w:r>
        <w:rPr>
          <w:rFonts w:eastAsia="仿宋"/>
          <w:b/>
          <w:bCs/>
          <w:sz w:val="24"/>
        </w:rPr>
        <w:t>，我方承诺如下：</w:t>
      </w:r>
    </w:p>
    <w:p w14:paraId="2ED03782">
      <w:pPr>
        <w:widowControl/>
        <w:adjustRightInd w:val="0"/>
        <w:snapToGrid w:val="0"/>
        <w:spacing w:line="360" w:lineRule="auto"/>
        <w:ind w:firstLine="480" w:firstLineChars="200"/>
        <w:rPr>
          <w:rFonts w:eastAsia="仿宋"/>
          <w:kern w:val="20"/>
          <w:sz w:val="24"/>
          <w:lang w:val="zh-CN"/>
        </w:rPr>
      </w:pPr>
      <w:r>
        <w:rPr>
          <w:rFonts w:eastAsia="仿宋"/>
          <w:kern w:val="20"/>
          <w:sz w:val="24"/>
          <w:lang w:val="zh-CN"/>
        </w:rPr>
        <w:t>1.同意在本项目比选文件中规定的开标日起</w:t>
      </w:r>
      <w:r>
        <w:rPr>
          <w:rFonts w:eastAsia="仿宋"/>
          <w:kern w:val="20"/>
          <w:sz w:val="24"/>
          <w:u w:val="single"/>
          <w:lang w:val="zh-CN"/>
        </w:rPr>
        <w:t>90</w:t>
      </w:r>
      <w:r>
        <w:rPr>
          <w:rFonts w:eastAsia="仿宋"/>
          <w:kern w:val="20"/>
          <w:sz w:val="24"/>
          <w:lang w:val="zh-CN"/>
        </w:rPr>
        <w:t>日历日内遵守本响应文件中的承诺且在此期限期满之前均具有约束力。</w:t>
      </w:r>
    </w:p>
    <w:p w14:paraId="6D3ADECA">
      <w:pPr>
        <w:widowControl/>
        <w:adjustRightInd w:val="0"/>
        <w:snapToGrid w:val="0"/>
        <w:spacing w:line="360" w:lineRule="auto"/>
        <w:ind w:firstLine="480" w:firstLineChars="200"/>
        <w:rPr>
          <w:rFonts w:eastAsia="仿宋"/>
          <w:kern w:val="20"/>
          <w:sz w:val="24"/>
          <w:lang w:val="zh-CN"/>
        </w:rPr>
      </w:pPr>
      <w:r>
        <w:rPr>
          <w:rFonts w:eastAsia="仿宋"/>
          <w:kern w:val="20"/>
          <w:sz w:val="24"/>
          <w:lang w:val="zh-CN"/>
        </w:rPr>
        <w:t>2.具备比选文件中规定的参加此项采购活动的供应商应当具备的条件。</w:t>
      </w:r>
    </w:p>
    <w:p w14:paraId="5B6E1882">
      <w:pPr>
        <w:widowControl/>
        <w:adjustRightInd w:val="0"/>
        <w:snapToGrid w:val="0"/>
        <w:spacing w:line="360" w:lineRule="auto"/>
        <w:ind w:firstLine="420"/>
        <w:rPr>
          <w:rFonts w:eastAsia="仿宋"/>
          <w:kern w:val="20"/>
          <w:sz w:val="24"/>
          <w:lang w:val="zh-CN"/>
        </w:rPr>
      </w:pPr>
      <w:r>
        <w:rPr>
          <w:rFonts w:eastAsia="仿宋"/>
          <w:kern w:val="20"/>
          <w:sz w:val="24"/>
          <w:lang w:val="zh-CN"/>
        </w:rPr>
        <w:t>3.提供比选文件规定的全部响应文件，包括正本1份，副本2份，电子文档1份等。</w:t>
      </w:r>
    </w:p>
    <w:p w14:paraId="209A7BDD">
      <w:pPr>
        <w:widowControl/>
        <w:adjustRightInd w:val="0"/>
        <w:snapToGrid w:val="0"/>
        <w:spacing w:line="360" w:lineRule="auto"/>
        <w:ind w:firstLine="420" w:firstLineChars="175"/>
        <w:rPr>
          <w:rFonts w:eastAsia="仿宋"/>
          <w:kern w:val="20"/>
          <w:sz w:val="24"/>
          <w:lang w:val="zh-CN"/>
        </w:rPr>
      </w:pPr>
      <w:r>
        <w:rPr>
          <w:rFonts w:eastAsia="仿宋"/>
          <w:kern w:val="20"/>
          <w:sz w:val="24"/>
          <w:lang w:val="zh-CN"/>
        </w:rPr>
        <w:t>4.提供单独密封的比选保证金交纳有效凭证1份。</w:t>
      </w:r>
    </w:p>
    <w:p w14:paraId="4D49AB98">
      <w:pPr>
        <w:widowControl/>
        <w:adjustRightInd w:val="0"/>
        <w:snapToGrid w:val="0"/>
        <w:spacing w:line="360" w:lineRule="auto"/>
        <w:ind w:firstLine="420"/>
        <w:rPr>
          <w:rFonts w:eastAsia="仿宋"/>
          <w:kern w:val="20"/>
          <w:sz w:val="24"/>
          <w:lang w:val="zh-CN"/>
        </w:rPr>
      </w:pPr>
      <w:r>
        <w:rPr>
          <w:rFonts w:eastAsia="仿宋"/>
          <w:kern w:val="20"/>
          <w:sz w:val="24"/>
          <w:lang w:val="zh-CN"/>
        </w:rPr>
        <w:t>5.保证遵守比选文件中的有关规定和收费标准。</w:t>
      </w:r>
    </w:p>
    <w:p w14:paraId="5CD58FBB">
      <w:pPr>
        <w:widowControl/>
        <w:adjustRightInd w:val="0"/>
        <w:snapToGrid w:val="0"/>
        <w:spacing w:line="360" w:lineRule="auto"/>
        <w:ind w:left="420"/>
        <w:rPr>
          <w:rFonts w:eastAsia="仿宋"/>
          <w:kern w:val="20"/>
          <w:sz w:val="24"/>
          <w:lang w:val="zh-CN"/>
        </w:rPr>
      </w:pPr>
      <w:r>
        <w:rPr>
          <w:rFonts w:eastAsia="仿宋"/>
          <w:kern w:val="20"/>
          <w:sz w:val="24"/>
          <w:lang w:val="zh-CN"/>
        </w:rPr>
        <w:t>6.保证忠实地执行双方所签订的合同，并承担合同规定的责任和义务。</w:t>
      </w:r>
    </w:p>
    <w:p w14:paraId="74C7AB8C">
      <w:pPr>
        <w:widowControl/>
        <w:adjustRightInd w:val="0"/>
        <w:snapToGrid w:val="0"/>
        <w:spacing w:line="360" w:lineRule="auto"/>
        <w:ind w:firstLine="420"/>
        <w:rPr>
          <w:rFonts w:eastAsia="仿宋"/>
          <w:kern w:val="20"/>
          <w:sz w:val="24"/>
          <w:lang w:val="zh-CN"/>
        </w:rPr>
      </w:pPr>
      <w:r>
        <w:rPr>
          <w:rFonts w:eastAsia="仿宋"/>
          <w:kern w:val="20"/>
          <w:sz w:val="24"/>
          <w:lang w:val="zh-CN"/>
        </w:rPr>
        <w:t>7.完全理解比选文件中的各项商务和服务要求，若有偏差，已在响应文件商务条款响应/偏离表、服务需求响应/偏离表中予以明确特别说明。</w:t>
      </w:r>
    </w:p>
    <w:p w14:paraId="00E35CC8">
      <w:pPr>
        <w:widowControl/>
        <w:adjustRightInd w:val="0"/>
        <w:snapToGrid w:val="0"/>
        <w:spacing w:line="360" w:lineRule="auto"/>
        <w:ind w:firstLine="420"/>
        <w:rPr>
          <w:rFonts w:eastAsia="仿宋"/>
          <w:kern w:val="20"/>
          <w:sz w:val="24"/>
          <w:lang w:val="zh-CN"/>
        </w:rPr>
      </w:pPr>
      <w:r>
        <w:rPr>
          <w:rFonts w:eastAsia="仿宋"/>
          <w:kern w:val="20"/>
          <w:sz w:val="24"/>
          <w:lang w:val="zh-CN"/>
        </w:rPr>
        <w:t>8.愿意向贵方提供任何与本项采购有关的数据、情况和技术资料。若贵方需要，我方愿意提供我方作出的一切承诺的证明材料。</w:t>
      </w:r>
    </w:p>
    <w:p w14:paraId="73CA32FD">
      <w:pPr>
        <w:widowControl/>
        <w:adjustRightInd w:val="0"/>
        <w:snapToGrid w:val="0"/>
        <w:spacing w:line="360" w:lineRule="auto"/>
        <w:ind w:firstLine="420"/>
        <w:rPr>
          <w:rFonts w:eastAsia="仿宋"/>
          <w:kern w:val="20"/>
          <w:sz w:val="24"/>
          <w:lang w:val="zh-CN"/>
        </w:rPr>
      </w:pPr>
      <w:r>
        <w:rPr>
          <w:rFonts w:eastAsia="仿宋"/>
          <w:kern w:val="20"/>
          <w:sz w:val="24"/>
          <w:lang w:val="zh-CN"/>
        </w:rPr>
        <w:t>9.我方已详细审核全部响应文件，包括响应文件修改书（如有的话）、参考资料及有关附件，确认无误。</w:t>
      </w:r>
    </w:p>
    <w:p w14:paraId="254145E0">
      <w:pPr>
        <w:widowControl/>
        <w:adjustRightInd w:val="0"/>
        <w:snapToGrid w:val="0"/>
        <w:spacing w:line="360" w:lineRule="auto"/>
        <w:ind w:firstLine="420"/>
        <w:rPr>
          <w:rFonts w:eastAsia="仿宋"/>
          <w:kern w:val="20"/>
          <w:sz w:val="24"/>
          <w:lang w:val="zh-CN"/>
        </w:rPr>
      </w:pPr>
      <w:r>
        <w:rPr>
          <w:rFonts w:eastAsia="仿宋"/>
          <w:kern w:val="20"/>
          <w:sz w:val="24"/>
          <w:lang w:val="zh-CN"/>
        </w:rPr>
        <w:t>10.比选人若需追加采购本项目比选文件所列服务的，在不改变合同其他实质性条款的前提下，按相同折扣率保证供服务。</w:t>
      </w:r>
    </w:p>
    <w:p w14:paraId="1D83CC03">
      <w:pPr>
        <w:snapToGrid w:val="0"/>
        <w:spacing w:line="360" w:lineRule="auto"/>
        <w:ind w:firstLine="480" w:firstLineChars="200"/>
        <w:rPr>
          <w:rFonts w:eastAsia="仿宋"/>
          <w:sz w:val="24"/>
        </w:rPr>
      </w:pPr>
      <w:r>
        <w:rPr>
          <w:rFonts w:eastAsia="仿宋"/>
          <w:sz w:val="24"/>
        </w:rPr>
        <w:t>如果我方违反上述承诺，或承诺内容不属实，我方愿意承担一切不利的法律后果。</w:t>
      </w:r>
    </w:p>
    <w:p w14:paraId="0710AB1E">
      <w:pPr>
        <w:tabs>
          <w:tab w:val="left" w:pos="5580"/>
        </w:tabs>
        <w:spacing w:line="360" w:lineRule="auto"/>
        <w:ind w:left="420"/>
        <w:rPr>
          <w:rFonts w:eastAsia="仿宋"/>
          <w:sz w:val="24"/>
          <w:szCs w:val="21"/>
        </w:rPr>
      </w:pPr>
    </w:p>
    <w:p w14:paraId="6535616F">
      <w:pPr>
        <w:tabs>
          <w:tab w:val="left" w:pos="5580"/>
        </w:tabs>
        <w:spacing w:line="360" w:lineRule="auto"/>
        <w:ind w:left="420"/>
        <w:rPr>
          <w:rFonts w:eastAsia="仿宋"/>
          <w:sz w:val="24"/>
          <w:szCs w:val="21"/>
        </w:rPr>
      </w:pPr>
      <w:r>
        <w:rPr>
          <w:rFonts w:eastAsia="仿宋"/>
          <w:sz w:val="24"/>
          <w:szCs w:val="21"/>
        </w:rPr>
        <w:t>电话：_________________________     电子邮件：________________________</w:t>
      </w:r>
    </w:p>
    <w:p w14:paraId="3E432DAD">
      <w:pPr>
        <w:tabs>
          <w:tab w:val="left" w:pos="5580"/>
        </w:tabs>
        <w:spacing w:line="360" w:lineRule="auto"/>
        <w:ind w:left="420"/>
        <w:rPr>
          <w:rFonts w:eastAsia="仿宋"/>
          <w:sz w:val="24"/>
          <w:szCs w:val="21"/>
        </w:rPr>
      </w:pPr>
      <w:r>
        <w:rPr>
          <w:rFonts w:hint="eastAsia" w:eastAsia="仿宋"/>
          <w:sz w:val="24"/>
          <w:szCs w:val="21"/>
        </w:rPr>
        <w:t>法定代表人（签字或盖章）或供应商授权代表（签字）</w:t>
      </w:r>
      <w:r>
        <w:rPr>
          <w:rFonts w:eastAsia="仿宋"/>
          <w:sz w:val="24"/>
          <w:szCs w:val="21"/>
        </w:rPr>
        <w:t>：_______________</w:t>
      </w:r>
    </w:p>
    <w:p w14:paraId="68762C22">
      <w:pPr>
        <w:tabs>
          <w:tab w:val="left" w:pos="5580"/>
        </w:tabs>
        <w:spacing w:line="360" w:lineRule="auto"/>
        <w:ind w:left="420"/>
        <w:rPr>
          <w:rFonts w:eastAsia="仿宋"/>
          <w:sz w:val="24"/>
          <w:szCs w:val="21"/>
        </w:rPr>
      </w:pPr>
      <w:r>
        <w:rPr>
          <w:rFonts w:eastAsia="仿宋"/>
          <w:sz w:val="24"/>
          <w:szCs w:val="21"/>
        </w:rPr>
        <w:t>供应商名称（盖章）：</w:t>
      </w:r>
    </w:p>
    <w:p w14:paraId="775EE019">
      <w:pPr>
        <w:tabs>
          <w:tab w:val="left" w:pos="5580"/>
        </w:tabs>
        <w:spacing w:line="360" w:lineRule="auto"/>
        <w:ind w:left="420"/>
        <w:rPr>
          <w:rFonts w:eastAsia="仿宋"/>
          <w:sz w:val="24"/>
          <w:szCs w:val="21"/>
          <w:u w:val="single"/>
        </w:rPr>
      </w:pPr>
      <w:r>
        <w:rPr>
          <w:rFonts w:eastAsia="仿宋"/>
          <w:sz w:val="24"/>
          <w:szCs w:val="21"/>
        </w:rPr>
        <w:t>日    期：</w:t>
      </w:r>
    </w:p>
    <w:p w14:paraId="625B509C">
      <w:pPr>
        <w:tabs>
          <w:tab w:val="left" w:pos="5580"/>
        </w:tabs>
        <w:spacing w:line="360" w:lineRule="auto"/>
        <w:ind w:left="420"/>
        <w:rPr>
          <w:rFonts w:eastAsia="仿宋"/>
          <w:sz w:val="24"/>
          <w:szCs w:val="21"/>
          <w:u w:val="single"/>
        </w:rPr>
      </w:pPr>
    </w:p>
    <w:p w14:paraId="134C53FE">
      <w:pPr>
        <w:tabs>
          <w:tab w:val="left" w:pos="5580"/>
        </w:tabs>
        <w:spacing w:line="360" w:lineRule="auto"/>
        <w:jc w:val="left"/>
        <w:rPr>
          <w:rFonts w:eastAsia="仿宋"/>
          <w:sz w:val="24"/>
          <w:szCs w:val="21"/>
          <w:u w:val="single"/>
        </w:rPr>
        <w:sectPr>
          <w:headerReference r:id="rId13" w:type="first"/>
          <w:footerReference r:id="rId16" w:type="first"/>
          <w:footerReference r:id="rId14" w:type="default"/>
          <w:headerReference r:id="rId12" w:type="even"/>
          <w:footerReference r:id="rId15" w:type="even"/>
          <w:pgSz w:w="11907" w:h="16840"/>
          <w:pgMar w:top="1134" w:right="1134" w:bottom="1134" w:left="1134" w:header="851" w:footer="851" w:gutter="0"/>
          <w:cols w:space="720" w:num="1"/>
          <w:docGrid w:linePitch="462" w:charSpace="0"/>
        </w:sectPr>
      </w:pPr>
    </w:p>
    <w:p w14:paraId="274E6713">
      <w:pPr>
        <w:spacing w:line="360" w:lineRule="auto"/>
        <w:jc w:val="center"/>
        <w:outlineLvl w:val="2"/>
        <w:rPr>
          <w:rFonts w:eastAsia="仿宋"/>
          <w:b/>
          <w:sz w:val="28"/>
        </w:rPr>
      </w:pPr>
      <w:bookmarkStart w:id="141" w:name="_Toc83283653"/>
      <w:r>
        <w:rPr>
          <w:rFonts w:eastAsia="仿宋"/>
          <w:b/>
          <w:sz w:val="28"/>
        </w:rPr>
        <w:t xml:space="preserve">附件5-2-2 </w:t>
      </w:r>
      <w:r>
        <w:rPr>
          <w:rFonts w:hint="eastAsia" w:eastAsia="仿宋"/>
          <w:b/>
          <w:sz w:val="28"/>
        </w:rPr>
        <w:t>法定代表人授权书/法定代表人资格证明书格式</w:t>
      </w:r>
      <w:bookmarkEnd w:id="141"/>
    </w:p>
    <w:p w14:paraId="454E4FE7">
      <w:pPr>
        <w:tabs>
          <w:tab w:val="left" w:pos="5580"/>
        </w:tabs>
        <w:spacing w:before="120" w:line="360" w:lineRule="auto"/>
        <w:jc w:val="center"/>
        <w:rPr>
          <w:rFonts w:eastAsia="仿宋"/>
          <w:b/>
          <w:sz w:val="24"/>
        </w:rPr>
      </w:pPr>
      <w:r>
        <w:rPr>
          <w:rFonts w:hint="eastAsia" w:eastAsia="仿宋"/>
          <w:b/>
          <w:sz w:val="28"/>
        </w:rPr>
        <w:t>法定代表人授权书</w:t>
      </w:r>
    </w:p>
    <w:p w14:paraId="5AECD318">
      <w:pPr>
        <w:tabs>
          <w:tab w:val="left" w:pos="5580"/>
        </w:tabs>
        <w:spacing w:before="120" w:line="360" w:lineRule="auto"/>
        <w:rPr>
          <w:rFonts w:eastAsia="仿宋"/>
          <w:sz w:val="24"/>
        </w:rPr>
      </w:pPr>
      <w:r>
        <w:rPr>
          <w:rFonts w:eastAsia="仿宋"/>
          <w:sz w:val="24"/>
        </w:rPr>
        <w:t>致</w:t>
      </w:r>
      <w:r>
        <w:rPr>
          <w:rFonts w:hint="eastAsia" w:eastAsia="仿宋"/>
          <w:sz w:val="24"/>
        </w:rPr>
        <w:t>：</w:t>
      </w:r>
      <w:r>
        <w:rPr>
          <w:rFonts w:eastAsia="仿宋"/>
          <w:sz w:val="24"/>
        </w:rPr>
        <w:t>中航技国际经贸发展有限公司：</w:t>
      </w:r>
    </w:p>
    <w:p w14:paraId="40AFCD0A">
      <w:pPr>
        <w:spacing w:line="360" w:lineRule="auto"/>
        <w:rPr>
          <w:rFonts w:eastAsia="仿宋"/>
          <w:sz w:val="24"/>
          <w:szCs w:val="21"/>
          <w:u w:val="single"/>
        </w:rPr>
      </w:pPr>
    </w:p>
    <w:p w14:paraId="70D7E85B">
      <w:pPr>
        <w:spacing w:line="360" w:lineRule="auto"/>
        <w:ind w:firstLine="480" w:firstLineChars="200"/>
        <w:rPr>
          <w:rFonts w:eastAsia="仿宋"/>
          <w:sz w:val="24"/>
          <w:szCs w:val="21"/>
        </w:rPr>
      </w:pPr>
      <w:r>
        <w:rPr>
          <w:rFonts w:eastAsia="仿宋"/>
          <w:sz w:val="24"/>
          <w:szCs w:val="21"/>
        </w:rPr>
        <w:t>本授权书声明：注册于</w:t>
      </w:r>
      <w:r>
        <w:rPr>
          <w:rFonts w:eastAsia="仿宋"/>
          <w:b/>
          <w:i/>
          <w:sz w:val="24"/>
          <w:szCs w:val="21"/>
          <w:u w:val="single"/>
        </w:rPr>
        <w:t>（国家或地区的名称）</w:t>
      </w:r>
      <w:r>
        <w:rPr>
          <w:rFonts w:eastAsia="仿宋"/>
          <w:sz w:val="24"/>
          <w:szCs w:val="21"/>
        </w:rPr>
        <w:t>的</w:t>
      </w:r>
      <w:r>
        <w:rPr>
          <w:rFonts w:eastAsia="仿宋"/>
          <w:b/>
          <w:i/>
          <w:sz w:val="24"/>
          <w:szCs w:val="21"/>
          <w:u w:val="single"/>
        </w:rPr>
        <w:t>（公司名称）</w:t>
      </w:r>
      <w:r>
        <w:rPr>
          <w:rFonts w:eastAsia="仿宋"/>
          <w:sz w:val="24"/>
          <w:szCs w:val="21"/>
        </w:rPr>
        <w:t>的在下面签字的</w:t>
      </w:r>
      <w:r>
        <w:rPr>
          <w:rFonts w:eastAsia="仿宋"/>
          <w:b/>
          <w:sz w:val="24"/>
          <w:szCs w:val="21"/>
        </w:rPr>
        <w:t>（</w:t>
      </w:r>
      <w:r>
        <w:rPr>
          <w:rFonts w:eastAsia="仿宋"/>
          <w:b/>
          <w:i/>
          <w:sz w:val="24"/>
          <w:szCs w:val="21"/>
          <w:u w:val="single"/>
        </w:rPr>
        <w:t>法定代表人姓名、职务</w:t>
      </w:r>
      <w:r>
        <w:rPr>
          <w:rFonts w:eastAsia="仿宋"/>
          <w:b/>
          <w:sz w:val="24"/>
          <w:szCs w:val="21"/>
        </w:rPr>
        <w:t>）</w:t>
      </w:r>
      <w:r>
        <w:rPr>
          <w:rFonts w:eastAsia="仿宋"/>
          <w:sz w:val="24"/>
          <w:szCs w:val="21"/>
        </w:rPr>
        <w:t>代表本公司授权</w:t>
      </w:r>
      <w:r>
        <w:rPr>
          <w:rFonts w:eastAsia="仿宋"/>
          <w:b/>
          <w:i/>
          <w:sz w:val="24"/>
          <w:szCs w:val="21"/>
          <w:u w:val="single"/>
        </w:rPr>
        <w:t>（单位名称）</w:t>
      </w:r>
      <w:r>
        <w:rPr>
          <w:rFonts w:eastAsia="仿宋"/>
          <w:sz w:val="24"/>
          <w:szCs w:val="21"/>
        </w:rPr>
        <w:t>的在下面签字的</w:t>
      </w:r>
      <w:r>
        <w:rPr>
          <w:rFonts w:eastAsia="仿宋"/>
          <w:b/>
          <w:i/>
          <w:sz w:val="24"/>
          <w:szCs w:val="21"/>
          <w:u w:val="single"/>
        </w:rPr>
        <w:t>（被授权人的姓名、职务）</w:t>
      </w:r>
      <w:r>
        <w:rPr>
          <w:rFonts w:eastAsia="仿宋"/>
          <w:sz w:val="24"/>
          <w:szCs w:val="21"/>
        </w:rPr>
        <w:t>为本公司的合法代理人，就</w:t>
      </w:r>
      <w:r>
        <w:rPr>
          <w:rFonts w:eastAsia="仿宋"/>
          <w:b/>
          <w:i/>
          <w:sz w:val="24"/>
          <w:szCs w:val="21"/>
          <w:u w:val="single"/>
        </w:rPr>
        <w:t>（项目名称）</w:t>
      </w:r>
      <w:r>
        <w:rPr>
          <w:rFonts w:eastAsia="仿宋"/>
          <w:sz w:val="24"/>
          <w:szCs w:val="21"/>
        </w:rPr>
        <w:t>的</w:t>
      </w:r>
      <w:r>
        <w:rPr>
          <w:rFonts w:hint="eastAsia" w:eastAsia="仿宋"/>
          <w:sz w:val="24"/>
          <w:szCs w:val="21"/>
        </w:rPr>
        <w:t>采购活动</w:t>
      </w:r>
      <w:r>
        <w:rPr>
          <w:rFonts w:eastAsia="仿宋"/>
          <w:sz w:val="24"/>
          <w:szCs w:val="21"/>
        </w:rPr>
        <w:t>，以本公司名义处理一切与之有关的事务。</w:t>
      </w:r>
    </w:p>
    <w:p w14:paraId="72C05845">
      <w:pPr>
        <w:tabs>
          <w:tab w:val="left" w:pos="5580"/>
        </w:tabs>
        <w:spacing w:line="360" w:lineRule="auto"/>
        <w:ind w:firstLine="480"/>
        <w:rPr>
          <w:rFonts w:eastAsia="仿宋"/>
          <w:sz w:val="24"/>
          <w:szCs w:val="21"/>
        </w:rPr>
      </w:pPr>
      <w:r>
        <w:rPr>
          <w:rFonts w:eastAsia="仿宋"/>
          <w:sz w:val="24"/>
          <w:szCs w:val="21"/>
        </w:rPr>
        <w:t>本授权书于年月日签字生效，特此声明。</w:t>
      </w:r>
    </w:p>
    <w:p w14:paraId="471FEA16">
      <w:pPr>
        <w:tabs>
          <w:tab w:val="left" w:pos="5580"/>
        </w:tabs>
        <w:spacing w:line="360" w:lineRule="auto"/>
        <w:ind w:left="-540" w:leftChars="-257" w:firstLine="3940" w:firstLineChars="1642"/>
        <w:jc w:val="left"/>
        <w:rPr>
          <w:rFonts w:eastAsia="仿宋"/>
          <w:sz w:val="24"/>
          <w:szCs w:val="21"/>
        </w:rPr>
      </w:pPr>
    </w:p>
    <w:tbl>
      <w:tblPr>
        <w:tblStyle w:val="4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537"/>
        <w:gridCol w:w="1417"/>
        <w:gridCol w:w="2016"/>
        <w:gridCol w:w="2306"/>
      </w:tblGrid>
      <w:tr w14:paraId="4BD26B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6" w:hRule="atLeast"/>
        </w:trPr>
        <w:tc>
          <w:tcPr>
            <w:tcW w:w="2537" w:type="dxa"/>
            <w:shd w:val="clear" w:color="auto" w:fill="auto"/>
            <w:vAlign w:val="center"/>
          </w:tcPr>
          <w:p w14:paraId="1E64269B">
            <w:pPr>
              <w:jc w:val="center"/>
              <w:rPr>
                <w:rFonts w:ascii="仿宋" w:hAnsi="仿宋" w:eastAsia="仿宋"/>
                <w:sz w:val="24"/>
              </w:rPr>
            </w:pPr>
            <w:r>
              <w:rPr>
                <w:rFonts w:hint="eastAsia" w:ascii="仿宋" w:hAnsi="仿宋" w:eastAsia="仿宋"/>
                <w:sz w:val="24"/>
              </w:rPr>
              <w:t>授权代表</w:t>
            </w:r>
          </w:p>
          <w:p w14:paraId="56116BF9">
            <w:pPr>
              <w:jc w:val="center"/>
              <w:rPr>
                <w:rFonts w:ascii="仿宋" w:hAnsi="仿宋" w:eastAsia="仿宋"/>
                <w:sz w:val="24"/>
              </w:rPr>
            </w:pPr>
            <w:r>
              <w:rPr>
                <w:rFonts w:hint="eastAsia" w:ascii="仿宋" w:hAnsi="仿宋" w:eastAsia="仿宋"/>
                <w:sz w:val="24"/>
              </w:rPr>
              <w:t>（签字）：</w:t>
            </w:r>
          </w:p>
        </w:tc>
        <w:tc>
          <w:tcPr>
            <w:tcW w:w="1417" w:type="dxa"/>
            <w:shd w:val="clear" w:color="auto" w:fill="auto"/>
            <w:vAlign w:val="center"/>
          </w:tcPr>
          <w:p w14:paraId="59ED6496">
            <w:pPr>
              <w:jc w:val="left"/>
              <w:rPr>
                <w:rFonts w:ascii="仿宋" w:hAnsi="仿宋" w:eastAsia="仿宋"/>
                <w:sz w:val="24"/>
              </w:rPr>
            </w:pPr>
          </w:p>
        </w:tc>
        <w:tc>
          <w:tcPr>
            <w:tcW w:w="2016" w:type="dxa"/>
            <w:shd w:val="clear" w:color="auto" w:fill="auto"/>
            <w:vAlign w:val="center"/>
          </w:tcPr>
          <w:p w14:paraId="195C5517">
            <w:pPr>
              <w:jc w:val="center"/>
              <w:rPr>
                <w:rFonts w:ascii="仿宋" w:hAnsi="仿宋" w:eastAsia="仿宋"/>
                <w:sz w:val="24"/>
              </w:rPr>
            </w:pPr>
            <w:r>
              <w:rPr>
                <w:rFonts w:hint="eastAsia" w:ascii="仿宋" w:hAnsi="仿宋" w:eastAsia="仿宋"/>
                <w:sz w:val="24"/>
              </w:rPr>
              <w:t>身份证号码：</w:t>
            </w:r>
          </w:p>
        </w:tc>
        <w:tc>
          <w:tcPr>
            <w:tcW w:w="2306" w:type="dxa"/>
            <w:shd w:val="clear" w:color="auto" w:fill="auto"/>
            <w:vAlign w:val="center"/>
          </w:tcPr>
          <w:p w14:paraId="29068852">
            <w:pPr>
              <w:rPr>
                <w:rFonts w:ascii="仿宋" w:hAnsi="仿宋" w:eastAsia="仿宋"/>
                <w:b/>
                <w:sz w:val="24"/>
              </w:rPr>
            </w:pPr>
            <w:r>
              <w:rPr>
                <w:rFonts w:hint="eastAsia" w:ascii="仿宋" w:hAnsi="仿宋" w:eastAsia="仿宋"/>
                <w:b/>
                <w:sz w:val="24"/>
              </w:rPr>
              <w:t>（证件复印件附后）</w:t>
            </w:r>
          </w:p>
        </w:tc>
      </w:tr>
      <w:tr w14:paraId="2EBF19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2" w:hRule="atLeast"/>
        </w:trPr>
        <w:tc>
          <w:tcPr>
            <w:tcW w:w="2537" w:type="dxa"/>
            <w:shd w:val="clear" w:color="auto" w:fill="auto"/>
            <w:vAlign w:val="center"/>
          </w:tcPr>
          <w:p w14:paraId="3EECCDCB">
            <w:pPr>
              <w:jc w:val="center"/>
              <w:rPr>
                <w:rFonts w:ascii="仿宋" w:hAnsi="仿宋" w:eastAsia="仿宋"/>
                <w:sz w:val="24"/>
              </w:rPr>
            </w:pPr>
            <w:r>
              <w:rPr>
                <w:rFonts w:hint="eastAsia" w:ascii="仿宋" w:hAnsi="仿宋" w:eastAsia="仿宋"/>
                <w:sz w:val="24"/>
              </w:rPr>
              <w:t>授权代表部门：</w:t>
            </w:r>
          </w:p>
        </w:tc>
        <w:tc>
          <w:tcPr>
            <w:tcW w:w="1417" w:type="dxa"/>
            <w:shd w:val="clear" w:color="auto" w:fill="auto"/>
            <w:vAlign w:val="center"/>
          </w:tcPr>
          <w:p w14:paraId="4C18302E">
            <w:pPr>
              <w:jc w:val="left"/>
              <w:rPr>
                <w:rFonts w:ascii="仿宋" w:hAnsi="仿宋" w:eastAsia="仿宋"/>
                <w:sz w:val="24"/>
              </w:rPr>
            </w:pPr>
          </w:p>
        </w:tc>
        <w:tc>
          <w:tcPr>
            <w:tcW w:w="2016" w:type="dxa"/>
            <w:shd w:val="clear" w:color="auto" w:fill="auto"/>
            <w:vAlign w:val="center"/>
          </w:tcPr>
          <w:p w14:paraId="5466EB75">
            <w:pPr>
              <w:jc w:val="center"/>
              <w:rPr>
                <w:rFonts w:ascii="仿宋" w:hAnsi="仿宋" w:eastAsia="仿宋"/>
                <w:sz w:val="24"/>
              </w:rPr>
            </w:pPr>
            <w:r>
              <w:rPr>
                <w:rFonts w:hint="eastAsia" w:ascii="仿宋" w:hAnsi="仿宋" w:eastAsia="仿宋"/>
                <w:sz w:val="24"/>
              </w:rPr>
              <w:t>授权代表职务：</w:t>
            </w:r>
          </w:p>
        </w:tc>
        <w:tc>
          <w:tcPr>
            <w:tcW w:w="2306" w:type="dxa"/>
            <w:shd w:val="clear" w:color="auto" w:fill="auto"/>
            <w:vAlign w:val="center"/>
          </w:tcPr>
          <w:p w14:paraId="2DC3326E">
            <w:pPr>
              <w:jc w:val="center"/>
              <w:rPr>
                <w:rFonts w:ascii="仿宋" w:hAnsi="仿宋" w:eastAsia="仿宋"/>
                <w:sz w:val="24"/>
              </w:rPr>
            </w:pPr>
          </w:p>
        </w:tc>
      </w:tr>
      <w:tr w14:paraId="76845C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2537" w:type="dxa"/>
            <w:shd w:val="clear" w:color="auto" w:fill="auto"/>
            <w:vAlign w:val="center"/>
          </w:tcPr>
          <w:p w14:paraId="1F760F82">
            <w:pPr>
              <w:jc w:val="center"/>
              <w:rPr>
                <w:rFonts w:ascii="仿宋" w:hAnsi="仿宋" w:eastAsia="仿宋"/>
                <w:sz w:val="24"/>
              </w:rPr>
            </w:pPr>
            <w:r>
              <w:rPr>
                <w:rFonts w:hint="eastAsia" w:ascii="仿宋" w:hAnsi="仿宋" w:eastAsia="仿宋"/>
                <w:sz w:val="24"/>
              </w:rPr>
              <w:t>授权代表联系电话：</w:t>
            </w:r>
          </w:p>
        </w:tc>
        <w:tc>
          <w:tcPr>
            <w:tcW w:w="5739" w:type="dxa"/>
            <w:gridSpan w:val="3"/>
            <w:shd w:val="clear" w:color="auto" w:fill="auto"/>
            <w:vAlign w:val="center"/>
          </w:tcPr>
          <w:p w14:paraId="287CD99D">
            <w:pPr>
              <w:rPr>
                <w:rFonts w:ascii="仿宋" w:hAnsi="仿宋" w:eastAsia="仿宋"/>
                <w:sz w:val="24"/>
              </w:rPr>
            </w:pPr>
          </w:p>
        </w:tc>
      </w:tr>
      <w:tr w14:paraId="4B27DB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trPr>
        <w:tc>
          <w:tcPr>
            <w:tcW w:w="2537" w:type="dxa"/>
            <w:shd w:val="clear" w:color="auto" w:fill="auto"/>
            <w:vAlign w:val="center"/>
          </w:tcPr>
          <w:p w14:paraId="714EDD1A">
            <w:pPr>
              <w:jc w:val="center"/>
              <w:rPr>
                <w:rFonts w:ascii="仿宋" w:hAnsi="仿宋" w:eastAsia="仿宋"/>
                <w:sz w:val="24"/>
              </w:rPr>
            </w:pPr>
            <w:r>
              <w:rPr>
                <w:rFonts w:hint="eastAsia" w:ascii="仿宋" w:hAnsi="仿宋" w:eastAsia="仿宋"/>
                <w:sz w:val="24"/>
              </w:rPr>
              <w:t>法定代表人</w:t>
            </w:r>
          </w:p>
          <w:p w14:paraId="2B9DB2FC">
            <w:pPr>
              <w:jc w:val="center"/>
              <w:rPr>
                <w:rFonts w:ascii="仿宋" w:hAnsi="仿宋" w:eastAsia="仿宋"/>
                <w:sz w:val="24"/>
              </w:rPr>
            </w:pPr>
            <w:r>
              <w:rPr>
                <w:rFonts w:hint="eastAsia" w:ascii="仿宋" w:hAnsi="仿宋" w:eastAsia="仿宋"/>
                <w:sz w:val="24"/>
              </w:rPr>
              <w:t>（签字或盖章）：</w:t>
            </w:r>
          </w:p>
        </w:tc>
        <w:tc>
          <w:tcPr>
            <w:tcW w:w="1417" w:type="dxa"/>
            <w:shd w:val="clear" w:color="auto" w:fill="auto"/>
            <w:vAlign w:val="center"/>
          </w:tcPr>
          <w:p w14:paraId="66A9794D">
            <w:pPr>
              <w:jc w:val="left"/>
              <w:rPr>
                <w:rFonts w:ascii="仿宋" w:hAnsi="仿宋" w:eastAsia="仿宋"/>
                <w:sz w:val="24"/>
              </w:rPr>
            </w:pPr>
          </w:p>
        </w:tc>
        <w:tc>
          <w:tcPr>
            <w:tcW w:w="2016" w:type="dxa"/>
            <w:shd w:val="clear" w:color="auto" w:fill="auto"/>
            <w:vAlign w:val="center"/>
          </w:tcPr>
          <w:p w14:paraId="3D752180">
            <w:pPr>
              <w:jc w:val="center"/>
              <w:rPr>
                <w:rFonts w:ascii="仿宋" w:hAnsi="仿宋" w:eastAsia="仿宋"/>
                <w:sz w:val="24"/>
              </w:rPr>
            </w:pPr>
            <w:r>
              <w:rPr>
                <w:rFonts w:hint="eastAsia" w:ascii="仿宋" w:hAnsi="仿宋" w:eastAsia="仿宋"/>
                <w:sz w:val="24"/>
              </w:rPr>
              <w:t>身份证号码：</w:t>
            </w:r>
          </w:p>
        </w:tc>
        <w:tc>
          <w:tcPr>
            <w:tcW w:w="2306" w:type="dxa"/>
            <w:shd w:val="clear" w:color="auto" w:fill="auto"/>
            <w:vAlign w:val="center"/>
          </w:tcPr>
          <w:p w14:paraId="49220DC9">
            <w:pPr>
              <w:rPr>
                <w:rFonts w:ascii="仿宋" w:hAnsi="仿宋" w:eastAsia="仿宋"/>
                <w:b/>
                <w:sz w:val="24"/>
              </w:rPr>
            </w:pPr>
            <w:r>
              <w:rPr>
                <w:rFonts w:hint="eastAsia" w:ascii="仿宋" w:hAnsi="仿宋" w:eastAsia="仿宋"/>
                <w:b/>
                <w:sz w:val="24"/>
              </w:rPr>
              <w:t>（证件复印件附后）</w:t>
            </w:r>
          </w:p>
        </w:tc>
      </w:tr>
      <w:tr w14:paraId="2EC697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72" w:hRule="atLeast"/>
        </w:trPr>
        <w:tc>
          <w:tcPr>
            <w:tcW w:w="2537" w:type="dxa"/>
            <w:shd w:val="clear" w:color="auto" w:fill="auto"/>
            <w:vAlign w:val="center"/>
          </w:tcPr>
          <w:p w14:paraId="4B846FAB">
            <w:pPr>
              <w:jc w:val="center"/>
              <w:rPr>
                <w:rFonts w:ascii="仿宋" w:hAnsi="仿宋" w:eastAsia="仿宋"/>
                <w:sz w:val="24"/>
              </w:rPr>
            </w:pPr>
            <w:r>
              <w:rPr>
                <w:rFonts w:hint="eastAsia" w:ascii="仿宋" w:hAnsi="仿宋" w:eastAsia="仿宋"/>
                <w:sz w:val="24"/>
              </w:rPr>
              <w:t>供应商名称</w:t>
            </w:r>
          </w:p>
          <w:p w14:paraId="7BF7BCA0">
            <w:pPr>
              <w:jc w:val="center"/>
              <w:rPr>
                <w:rFonts w:ascii="仿宋" w:hAnsi="仿宋" w:eastAsia="仿宋"/>
                <w:sz w:val="24"/>
              </w:rPr>
            </w:pPr>
            <w:r>
              <w:rPr>
                <w:rFonts w:hint="eastAsia" w:ascii="仿宋" w:hAnsi="仿宋" w:eastAsia="仿宋"/>
                <w:sz w:val="24"/>
              </w:rPr>
              <w:t>（盖章）：</w:t>
            </w:r>
          </w:p>
        </w:tc>
        <w:tc>
          <w:tcPr>
            <w:tcW w:w="5739" w:type="dxa"/>
            <w:gridSpan w:val="3"/>
            <w:shd w:val="clear" w:color="auto" w:fill="auto"/>
            <w:vAlign w:val="center"/>
          </w:tcPr>
          <w:p w14:paraId="304B9DFE">
            <w:pPr>
              <w:jc w:val="left"/>
              <w:rPr>
                <w:rFonts w:ascii="仿宋" w:hAnsi="仿宋" w:eastAsia="仿宋"/>
                <w:sz w:val="24"/>
              </w:rPr>
            </w:pPr>
          </w:p>
        </w:tc>
      </w:tr>
      <w:tr w14:paraId="59E728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2" w:hRule="atLeast"/>
        </w:trPr>
        <w:tc>
          <w:tcPr>
            <w:tcW w:w="2537" w:type="dxa"/>
            <w:shd w:val="clear" w:color="auto" w:fill="auto"/>
            <w:vAlign w:val="center"/>
          </w:tcPr>
          <w:p w14:paraId="0ED60E2C">
            <w:pPr>
              <w:jc w:val="center"/>
              <w:rPr>
                <w:rFonts w:ascii="仿宋" w:hAnsi="仿宋" w:eastAsia="仿宋"/>
                <w:sz w:val="24"/>
              </w:rPr>
            </w:pPr>
            <w:r>
              <w:rPr>
                <w:rFonts w:hint="eastAsia" w:ascii="仿宋" w:hAnsi="仿宋" w:eastAsia="仿宋"/>
                <w:sz w:val="24"/>
              </w:rPr>
              <w:t>日    期：</w:t>
            </w:r>
          </w:p>
        </w:tc>
        <w:tc>
          <w:tcPr>
            <w:tcW w:w="5739" w:type="dxa"/>
            <w:gridSpan w:val="3"/>
            <w:shd w:val="clear" w:color="auto" w:fill="auto"/>
            <w:vAlign w:val="center"/>
          </w:tcPr>
          <w:p w14:paraId="5DF7A1B8">
            <w:pPr>
              <w:ind w:right="840"/>
              <w:jc w:val="right"/>
              <w:rPr>
                <w:rFonts w:ascii="仿宋" w:hAnsi="仿宋" w:eastAsia="仿宋"/>
                <w:sz w:val="24"/>
              </w:rPr>
            </w:pPr>
            <w:r>
              <w:rPr>
                <w:rFonts w:hint="eastAsia" w:ascii="仿宋" w:hAnsi="仿宋" w:eastAsia="仿宋"/>
                <w:sz w:val="24"/>
              </w:rPr>
              <w:t>年   月   日</w:t>
            </w:r>
          </w:p>
        </w:tc>
      </w:tr>
    </w:tbl>
    <w:p w14:paraId="01FFC6D7">
      <w:pPr>
        <w:ind w:firstLine="480" w:firstLineChars="200"/>
        <w:jc w:val="left"/>
        <w:rPr>
          <w:rFonts w:ascii="楷体_GB2312" w:hAnsi="Garamond" w:eastAsia="楷体_GB2312"/>
          <w:sz w:val="24"/>
        </w:rPr>
      </w:pPr>
    </w:p>
    <w:p w14:paraId="37A6C354">
      <w:pPr>
        <w:jc w:val="center"/>
        <w:rPr>
          <w:rFonts w:ascii="宋体" w:hAnsi="宋体"/>
          <w:sz w:val="24"/>
        </w:rPr>
      </w:pPr>
      <w:r>
        <w:rPr>
          <w:rFonts w:ascii="楷体_GB2312" w:hAnsi="Garamond" w:eastAsia="楷体_GB2312"/>
          <w:sz w:val="24"/>
        </w:rPr>
        <w:br w:type="page"/>
      </w:r>
    </w:p>
    <w:p w14:paraId="716F6740">
      <w:pPr>
        <w:spacing w:line="520" w:lineRule="exact"/>
        <w:rPr>
          <w:rFonts w:ascii="宋体" w:hAnsi="宋体"/>
          <w:b/>
          <w:sz w:val="24"/>
          <w:szCs w:val="32"/>
        </w:rPr>
      </w:pPr>
    </w:p>
    <w:p w14:paraId="36BE28FB">
      <w:pPr>
        <w:spacing w:line="520" w:lineRule="exact"/>
        <w:rPr>
          <w:rFonts w:ascii="宋体" w:hAnsi="宋体"/>
          <w:b/>
          <w:sz w:val="24"/>
          <w:szCs w:val="32"/>
        </w:rPr>
      </w:pPr>
      <w:r>
        <w:rPr>
          <w:rFonts w:ascii="宋体" w:hAnsi="宋体"/>
          <w:szCs w:val="20"/>
        </w:rPr>
        <mc:AlternateContent>
          <mc:Choice Requires="wps">
            <w:drawing>
              <wp:anchor distT="0" distB="0" distL="114300" distR="114300" simplePos="0" relativeHeight="251660288" behindDoc="0" locked="0" layoutInCell="1" allowOverlap="1">
                <wp:simplePos x="0" y="0"/>
                <wp:positionH relativeFrom="column">
                  <wp:posOffset>2907030</wp:posOffset>
                </wp:positionH>
                <wp:positionV relativeFrom="paragraph">
                  <wp:posOffset>255905</wp:posOffset>
                </wp:positionV>
                <wp:extent cx="2802890" cy="1727835"/>
                <wp:effectExtent l="4445" t="4445" r="12065" b="20320"/>
                <wp:wrapNone/>
                <wp:docPr id="20" name="文本框 20"/>
                <wp:cNvGraphicFramePr/>
                <a:graphic xmlns:a="http://schemas.openxmlformats.org/drawingml/2006/main">
                  <a:graphicData uri="http://schemas.microsoft.com/office/word/2010/wordprocessingShape">
                    <wps:wsp>
                      <wps:cNvSpPr txBox="1">
                        <a:spLocks noChangeArrowheads="1"/>
                      </wps:cNvSpPr>
                      <wps:spPr bwMode="auto">
                        <a:xfrm>
                          <a:off x="0" y="0"/>
                          <a:ext cx="2802890" cy="1727835"/>
                        </a:xfrm>
                        <a:prstGeom prst="rect">
                          <a:avLst/>
                        </a:prstGeom>
                        <a:solidFill>
                          <a:srgbClr val="FFFFFF"/>
                        </a:solidFill>
                        <a:ln w="9525">
                          <a:solidFill>
                            <a:srgbClr val="000000"/>
                          </a:solidFill>
                          <a:prstDash val="dash"/>
                          <a:miter lim="800000"/>
                        </a:ln>
                        <a:effectLst/>
                      </wps:spPr>
                      <wps:txbx>
                        <w:txbxContent>
                          <w:p w14:paraId="4D4EAAFB">
                            <w:pPr>
                              <w:jc w:val="center"/>
                              <w:rPr>
                                <w:rFonts w:ascii="仿宋" w:hAnsi="仿宋" w:eastAsia="仿宋"/>
                                <w:sz w:val="24"/>
                              </w:rPr>
                            </w:pPr>
                            <w:r>
                              <w:rPr>
                                <w:rFonts w:hint="eastAsia" w:ascii="仿宋" w:hAnsi="仿宋" w:eastAsia="仿宋"/>
                                <w:sz w:val="24"/>
                              </w:rPr>
                              <w:t>法定代表人身份证复印件</w:t>
                            </w:r>
                          </w:p>
                          <w:p w14:paraId="54C053FB">
                            <w:pPr>
                              <w:jc w:val="center"/>
                              <w:rPr>
                                <w:rFonts w:ascii="仿宋" w:hAnsi="仿宋" w:eastAsia="仿宋"/>
                                <w:sz w:val="24"/>
                              </w:rPr>
                            </w:pPr>
                            <w:r>
                              <w:rPr>
                                <w:rFonts w:hint="eastAsia" w:ascii="仿宋" w:hAnsi="仿宋" w:eastAsia="仿宋"/>
                                <w:sz w:val="24"/>
                              </w:rPr>
                              <w:t>（反面）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28.9pt;margin-top:20.15pt;height:136.05pt;width:220.7pt;z-index:251660288;v-text-anchor:middle;mso-width-relative:page;mso-height-relative:page;" fillcolor="#FFFFFF" filled="t" stroked="t" coordsize="21600,21600" o:gfxdata="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DC8qDD2AAA&#10;AAoBAAAPAAAAAAAAAAEAIAAAACIAAABkcnMvZG93bnJldi54bWxQSwECFAAUAAAACACHTuJAEYRE&#10;zlcCAACyBAAADgAAAAAAAAABACAAAAAnAQAAZHJzL2Uyb0RvYy54bWxQSwUGAAAAAAYABgBZAQAA&#10;8AUAAAAA&#10;">
                <v:fill on="t" focussize="0,0"/>
                <v:stroke color="#000000" miterlimit="8" joinstyle="miter" dashstyle="dash"/>
                <v:imagedata o:title=""/>
                <o:lock v:ext="edit" aspectratio="f"/>
                <v:textbox>
                  <w:txbxContent>
                    <w:p w14:paraId="4D4EAAFB">
                      <w:pPr>
                        <w:jc w:val="center"/>
                        <w:rPr>
                          <w:rFonts w:ascii="仿宋" w:hAnsi="仿宋" w:eastAsia="仿宋"/>
                          <w:sz w:val="24"/>
                        </w:rPr>
                      </w:pPr>
                      <w:r>
                        <w:rPr>
                          <w:rFonts w:hint="eastAsia" w:ascii="仿宋" w:hAnsi="仿宋" w:eastAsia="仿宋"/>
                          <w:sz w:val="24"/>
                        </w:rPr>
                        <w:t>法定代表人身份证复印件</w:t>
                      </w:r>
                    </w:p>
                    <w:p w14:paraId="54C053FB">
                      <w:pPr>
                        <w:jc w:val="center"/>
                        <w:rPr>
                          <w:rFonts w:ascii="仿宋" w:hAnsi="仿宋" w:eastAsia="仿宋"/>
                          <w:sz w:val="24"/>
                        </w:rPr>
                      </w:pPr>
                      <w:r>
                        <w:rPr>
                          <w:rFonts w:hint="eastAsia" w:ascii="仿宋" w:hAnsi="仿宋" w:eastAsia="仿宋"/>
                          <w:sz w:val="24"/>
                        </w:rPr>
                        <w:t>（反面）</w:t>
                      </w:r>
                    </w:p>
                  </w:txbxContent>
                </v:textbox>
              </v:shape>
            </w:pict>
          </mc:Fallback>
        </mc:AlternateContent>
      </w:r>
      <w:r>
        <w:rPr>
          <w:rFonts w:ascii="宋体" w:hAnsi="宋体"/>
          <w:szCs w:val="20"/>
        </w:rPr>
        <mc:AlternateContent>
          <mc:Choice Requires="wps">
            <w:drawing>
              <wp:anchor distT="0" distB="0" distL="114300" distR="114300" simplePos="0" relativeHeight="251661312" behindDoc="0" locked="0" layoutInCell="1" allowOverlap="1">
                <wp:simplePos x="0" y="0"/>
                <wp:positionH relativeFrom="column">
                  <wp:posOffset>-27305</wp:posOffset>
                </wp:positionH>
                <wp:positionV relativeFrom="paragraph">
                  <wp:posOffset>255905</wp:posOffset>
                </wp:positionV>
                <wp:extent cx="2802890" cy="1727835"/>
                <wp:effectExtent l="4445" t="4445" r="12065" b="20320"/>
                <wp:wrapNone/>
                <wp:docPr id="19" name="文本框 19"/>
                <wp:cNvGraphicFramePr/>
                <a:graphic xmlns:a="http://schemas.openxmlformats.org/drawingml/2006/main">
                  <a:graphicData uri="http://schemas.microsoft.com/office/word/2010/wordprocessingShape">
                    <wps:wsp>
                      <wps:cNvSpPr txBox="1">
                        <a:spLocks noChangeArrowheads="1"/>
                      </wps:cNvSpPr>
                      <wps:spPr bwMode="auto">
                        <a:xfrm>
                          <a:off x="0" y="0"/>
                          <a:ext cx="2802890" cy="1727835"/>
                        </a:xfrm>
                        <a:prstGeom prst="rect">
                          <a:avLst/>
                        </a:prstGeom>
                        <a:solidFill>
                          <a:srgbClr val="FFFFFF"/>
                        </a:solidFill>
                        <a:ln w="9525">
                          <a:solidFill>
                            <a:srgbClr val="000000"/>
                          </a:solidFill>
                          <a:prstDash val="dash"/>
                          <a:miter lim="800000"/>
                        </a:ln>
                        <a:effectLst/>
                      </wps:spPr>
                      <wps:txbx>
                        <w:txbxContent>
                          <w:p w14:paraId="1511EE8E">
                            <w:pPr>
                              <w:jc w:val="center"/>
                              <w:rPr>
                                <w:rFonts w:ascii="仿宋" w:hAnsi="仿宋" w:eastAsia="仿宋"/>
                                <w:sz w:val="24"/>
                              </w:rPr>
                            </w:pPr>
                            <w:r>
                              <w:rPr>
                                <w:rFonts w:hint="eastAsia" w:ascii="仿宋" w:hAnsi="仿宋" w:eastAsia="仿宋"/>
                                <w:sz w:val="24"/>
                              </w:rPr>
                              <w:t>法定代表人身份证复印件</w:t>
                            </w:r>
                          </w:p>
                          <w:p w14:paraId="36535A0C">
                            <w:pPr>
                              <w:jc w:val="center"/>
                              <w:rPr>
                                <w:rFonts w:ascii="仿宋" w:hAnsi="仿宋" w:eastAsia="仿宋"/>
                                <w:sz w:val="24"/>
                              </w:rPr>
                            </w:pPr>
                            <w:r>
                              <w:rPr>
                                <w:rFonts w:hint="eastAsia" w:ascii="仿宋" w:hAnsi="仿宋" w:eastAsia="仿宋"/>
                                <w:sz w:val="24"/>
                              </w:rPr>
                              <w:t>（正面）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15pt;margin-top:20.15pt;height:136.05pt;width:220.7pt;z-index:251661312;v-text-anchor:middle;mso-width-relative:page;mso-height-relative:page;" fillcolor="#FFFFFF" filled="t" stroked="t" coordsize="21600,21600" o:gfxdata="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Q6ZPy1gAAAAkB&#10;AAAPAAAAAAAAAAEAIAAAACIAAABkcnMvZG93bnJldi54bWxQSwECFAAUAAAACACHTuJART+e/lYC&#10;AACyBAAADgAAAAAAAAABACAAAAAlAQAAZHJzL2Uyb0RvYy54bWxQSwUGAAAAAAYABgBZAQAA7QUA&#10;AAAA&#10;">
                <v:fill on="t" focussize="0,0"/>
                <v:stroke color="#000000" miterlimit="8" joinstyle="miter" dashstyle="dash"/>
                <v:imagedata o:title=""/>
                <o:lock v:ext="edit" aspectratio="f"/>
                <v:textbox>
                  <w:txbxContent>
                    <w:p w14:paraId="1511EE8E">
                      <w:pPr>
                        <w:jc w:val="center"/>
                        <w:rPr>
                          <w:rFonts w:ascii="仿宋" w:hAnsi="仿宋" w:eastAsia="仿宋"/>
                          <w:sz w:val="24"/>
                        </w:rPr>
                      </w:pPr>
                      <w:r>
                        <w:rPr>
                          <w:rFonts w:hint="eastAsia" w:ascii="仿宋" w:hAnsi="仿宋" w:eastAsia="仿宋"/>
                          <w:sz w:val="24"/>
                        </w:rPr>
                        <w:t>法定代表人身份证复印件</w:t>
                      </w:r>
                    </w:p>
                    <w:p w14:paraId="36535A0C">
                      <w:pPr>
                        <w:jc w:val="center"/>
                        <w:rPr>
                          <w:rFonts w:ascii="仿宋" w:hAnsi="仿宋" w:eastAsia="仿宋"/>
                          <w:sz w:val="24"/>
                        </w:rPr>
                      </w:pPr>
                      <w:r>
                        <w:rPr>
                          <w:rFonts w:hint="eastAsia" w:ascii="仿宋" w:hAnsi="仿宋" w:eastAsia="仿宋"/>
                          <w:sz w:val="24"/>
                        </w:rPr>
                        <w:t>（正面）</w:t>
                      </w:r>
                    </w:p>
                  </w:txbxContent>
                </v:textbox>
              </v:shape>
            </w:pict>
          </mc:Fallback>
        </mc:AlternateContent>
      </w:r>
    </w:p>
    <w:p w14:paraId="3B55D967">
      <w:pPr>
        <w:spacing w:line="520" w:lineRule="exact"/>
        <w:rPr>
          <w:rFonts w:ascii="宋体" w:hAnsi="宋体"/>
          <w:b/>
          <w:sz w:val="24"/>
          <w:szCs w:val="32"/>
        </w:rPr>
      </w:pPr>
    </w:p>
    <w:p w14:paraId="23D3074D">
      <w:pPr>
        <w:spacing w:line="520" w:lineRule="exact"/>
        <w:rPr>
          <w:rFonts w:ascii="宋体" w:hAnsi="宋体"/>
          <w:b/>
          <w:sz w:val="24"/>
          <w:szCs w:val="32"/>
        </w:rPr>
      </w:pPr>
    </w:p>
    <w:p w14:paraId="0EBF6749">
      <w:pPr>
        <w:spacing w:line="520" w:lineRule="exact"/>
        <w:rPr>
          <w:rFonts w:ascii="宋体" w:hAnsi="宋体"/>
          <w:b/>
          <w:sz w:val="24"/>
          <w:szCs w:val="32"/>
        </w:rPr>
      </w:pPr>
    </w:p>
    <w:p w14:paraId="54F6FCCC">
      <w:pPr>
        <w:spacing w:line="520" w:lineRule="exact"/>
        <w:rPr>
          <w:rFonts w:ascii="宋体" w:hAnsi="宋体"/>
          <w:b/>
          <w:sz w:val="24"/>
          <w:szCs w:val="32"/>
        </w:rPr>
      </w:pPr>
    </w:p>
    <w:p w14:paraId="3D2B58A4">
      <w:pPr>
        <w:spacing w:line="520" w:lineRule="exact"/>
        <w:rPr>
          <w:rFonts w:ascii="宋体" w:hAnsi="宋体"/>
          <w:b/>
          <w:sz w:val="24"/>
          <w:szCs w:val="32"/>
        </w:rPr>
      </w:pPr>
    </w:p>
    <w:p w14:paraId="6286632F">
      <w:pPr>
        <w:spacing w:line="520" w:lineRule="exact"/>
        <w:rPr>
          <w:rFonts w:ascii="宋体" w:hAnsi="宋体"/>
          <w:b/>
          <w:sz w:val="24"/>
          <w:szCs w:val="32"/>
        </w:rPr>
      </w:pPr>
    </w:p>
    <w:p w14:paraId="30113B04">
      <w:pPr>
        <w:spacing w:line="520" w:lineRule="exact"/>
        <w:rPr>
          <w:rFonts w:ascii="宋体" w:hAnsi="宋体"/>
          <w:b/>
          <w:sz w:val="24"/>
          <w:szCs w:val="32"/>
        </w:rPr>
      </w:pPr>
      <w:r>
        <w:rPr>
          <w:rFonts w:ascii="宋体" w:hAnsi="宋体"/>
          <w:szCs w:val="20"/>
        </w:rPr>
        <mc:AlternateContent>
          <mc:Choice Requires="wps">
            <w:drawing>
              <wp:anchor distT="0" distB="0" distL="114300" distR="114300" simplePos="0" relativeHeight="251662336" behindDoc="0" locked="0" layoutInCell="1" allowOverlap="1">
                <wp:simplePos x="0" y="0"/>
                <wp:positionH relativeFrom="column">
                  <wp:posOffset>2907030</wp:posOffset>
                </wp:positionH>
                <wp:positionV relativeFrom="paragraph">
                  <wp:posOffset>335280</wp:posOffset>
                </wp:positionV>
                <wp:extent cx="2802890" cy="1727835"/>
                <wp:effectExtent l="4445" t="4445" r="12065" b="20320"/>
                <wp:wrapNone/>
                <wp:docPr id="18" name="文本框 18"/>
                <wp:cNvGraphicFramePr/>
                <a:graphic xmlns:a="http://schemas.openxmlformats.org/drawingml/2006/main">
                  <a:graphicData uri="http://schemas.microsoft.com/office/word/2010/wordprocessingShape">
                    <wps:wsp>
                      <wps:cNvSpPr txBox="1">
                        <a:spLocks noChangeArrowheads="1"/>
                      </wps:cNvSpPr>
                      <wps:spPr bwMode="auto">
                        <a:xfrm>
                          <a:off x="0" y="0"/>
                          <a:ext cx="2802890" cy="1727835"/>
                        </a:xfrm>
                        <a:prstGeom prst="rect">
                          <a:avLst/>
                        </a:prstGeom>
                        <a:solidFill>
                          <a:srgbClr val="FFFFFF"/>
                        </a:solidFill>
                        <a:ln w="9525">
                          <a:solidFill>
                            <a:srgbClr val="000000"/>
                          </a:solidFill>
                          <a:prstDash val="dash"/>
                          <a:miter lim="800000"/>
                        </a:ln>
                        <a:effectLst/>
                      </wps:spPr>
                      <wps:txbx>
                        <w:txbxContent>
                          <w:p w14:paraId="3A53162B">
                            <w:pPr>
                              <w:jc w:val="center"/>
                              <w:rPr>
                                <w:rFonts w:ascii="仿宋" w:hAnsi="仿宋" w:eastAsia="仿宋"/>
                                <w:sz w:val="24"/>
                              </w:rPr>
                            </w:pPr>
                            <w:r>
                              <w:rPr>
                                <w:rFonts w:hint="eastAsia" w:ascii="仿宋" w:hAnsi="仿宋" w:eastAsia="仿宋"/>
                                <w:sz w:val="24"/>
                              </w:rPr>
                              <w:t>授权代表身份证复印件</w:t>
                            </w:r>
                          </w:p>
                          <w:p w14:paraId="075CB791">
                            <w:pPr>
                              <w:jc w:val="center"/>
                              <w:rPr>
                                <w:rFonts w:ascii="仿宋" w:hAnsi="仿宋" w:eastAsia="仿宋"/>
                                <w:sz w:val="24"/>
                              </w:rPr>
                            </w:pPr>
                            <w:r>
                              <w:rPr>
                                <w:rFonts w:hint="eastAsia" w:ascii="仿宋" w:hAnsi="仿宋" w:eastAsia="仿宋"/>
                                <w:sz w:val="24"/>
                              </w:rPr>
                              <w:t>（反面）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28.9pt;margin-top:26.4pt;height:136.05pt;width:220.7pt;z-index:251662336;v-text-anchor:middle;mso-width-relative:page;mso-height-relative:page;" fillcolor="#FFFFFF" filled="t" stroked="t" coordsize="21600,21600" o:gfxdata="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PkZmAPYAAAA&#10;CgEAAA8AAAAAAAAAAQAgAAAAIgAAAGRycy9kb3ducmV2LnhtbFBLAQIUABQAAAAIAIdO4kCREt/O&#10;VgIAALIEAAAOAAAAAAAAAAEAIAAAACcBAABkcnMvZTJvRG9jLnhtbFBLBQYAAAAABgAGAFkBAADv&#10;BQAAAAA=&#10;">
                <v:fill on="t" focussize="0,0"/>
                <v:stroke color="#000000" miterlimit="8" joinstyle="miter" dashstyle="dash"/>
                <v:imagedata o:title=""/>
                <o:lock v:ext="edit" aspectratio="f"/>
                <v:textbox>
                  <w:txbxContent>
                    <w:p w14:paraId="3A53162B">
                      <w:pPr>
                        <w:jc w:val="center"/>
                        <w:rPr>
                          <w:rFonts w:ascii="仿宋" w:hAnsi="仿宋" w:eastAsia="仿宋"/>
                          <w:sz w:val="24"/>
                        </w:rPr>
                      </w:pPr>
                      <w:r>
                        <w:rPr>
                          <w:rFonts w:hint="eastAsia" w:ascii="仿宋" w:hAnsi="仿宋" w:eastAsia="仿宋"/>
                          <w:sz w:val="24"/>
                        </w:rPr>
                        <w:t>授权代表身份证复印件</w:t>
                      </w:r>
                    </w:p>
                    <w:p w14:paraId="075CB791">
                      <w:pPr>
                        <w:jc w:val="center"/>
                        <w:rPr>
                          <w:rFonts w:ascii="仿宋" w:hAnsi="仿宋" w:eastAsia="仿宋"/>
                          <w:sz w:val="24"/>
                        </w:rPr>
                      </w:pPr>
                      <w:r>
                        <w:rPr>
                          <w:rFonts w:hint="eastAsia" w:ascii="仿宋" w:hAnsi="仿宋" w:eastAsia="仿宋"/>
                          <w:sz w:val="24"/>
                        </w:rPr>
                        <w:t>（反面）</w:t>
                      </w:r>
                    </w:p>
                  </w:txbxContent>
                </v:textbox>
              </v:shape>
            </w:pict>
          </mc:Fallback>
        </mc:AlternateContent>
      </w:r>
      <w:r>
        <w:rPr>
          <w:rFonts w:ascii="宋体" w:hAnsi="宋体"/>
          <w:szCs w:val="20"/>
        </w:rPr>
        <mc:AlternateContent>
          <mc:Choice Requires="wps">
            <w:drawing>
              <wp:anchor distT="0" distB="0" distL="114300" distR="114300" simplePos="0" relativeHeight="251663360" behindDoc="0" locked="0" layoutInCell="1" allowOverlap="1">
                <wp:simplePos x="0" y="0"/>
                <wp:positionH relativeFrom="column">
                  <wp:posOffset>-27305</wp:posOffset>
                </wp:positionH>
                <wp:positionV relativeFrom="paragraph">
                  <wp:posOffset>335280</wp:posOffset>
                </wp:positionV>
                <wp:extent cx="2802890" cy="1727835"/>
                <wp:effectExtent l="4445" t="4445" r="12065" b="20320"/>
                <wp:wrapNone/>
                <wp:docPr id="17" name="文本框 17"/>
                <wp:cNvGraphicFramePr/>
                <a:graphic xmlns:a="http://schemas.openxmlformats.org/drawingml/2006/main">
                  <a:graphicData uri="http://schemas.microsoft.com/office/word/2010/wordprocessingShape">
                    <wps:wsp>
                      <wps:cNvSpPr txBox="1">
                        <a:spLocks noChangeArrowheads="1"/>
                      </wps:cNvSpPr>
                      <wps:spPr bwMode="auto">
                        <a:xfrm>
                          <a:off x="0" y="0"/>
                          <a:ext cx="2802890" cy="1727835"/>
                        </a:xfrm>
                        <a:prstGeom prst="rect">
                          <a:avLst/>
                        </a:prstGeom>
                        <a:solidFill>
                          <a:srgbClr val="FFFFFF"/>
                        </a:solidFill>
                        <a:ln w="9525">
                          <a:solidFill>
                            <a:srgbClr val="000000"/>
                          </a:solidFill>
                          <a:prstDash val="dash"/>
                          <a:miter lim="800000"/>
                        </a:ln>
                        <a:effectLst/>
                      </wps:spPr>
                      <wps:txbx>
                        <w:txbxContent>
                          <w:p w14:paraId="06EAA0AB">
                            <w:pPr>
                              <w:jc w:val="center"/>
                              <w:rPr>
                                <w:rFonts w:ascii="仿宋" w:hAnsi="仿宋" w:eastAsia="仿宋"/>
                                <w:sz w:val="24"/>
                                <w:szCs w:val="28"/>
                              </w:rPr>
                            </w:pPr>
                            <w:r>
                              <w:rPr>
                                <w:rFonts w:hint="eastAsia" w:ascii="仿宋" w:hAnsi="仿宋" w:eastAsia="仿宋"/>
                                <w:sz w:val="24"/>
                                <w:szCs w:val="28"/>
                              </w:rPr>
                              <w:t>授权代表身份证复印件</w:t>
                            </w:r>
                          </w:p>
                          <w:p w14:paraId="71EC2E60">
                            <w:pPr>
                              <w:jc w:val="center"/>
                              <w:rPr>
                                <w:rFonts w:ascii="仿宋" w:hAnsi="仿宋" w:eastAsia="仿宋"/>
                                <w:sz w:val="24"/>
                                <w:szCs w:val="28"/>
                              </w:rPr>
                            </w:pPr>
                            <w:r>
                              <w:rPr>
                                <w:rFonts w:hint="eastAsia" w:ascii="仿宋" w:hAnsi="仿宋" w:eastAsia="仿宋"/>
                                <w:sz w:val="24"/>
                                <w:szCs w:val="28"/>
                              </w:rPr>
                              <w:t>（正面）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15pt;margin-top:26.4pt;height:136.05pt;width:220.7pt;z-index:251663360;v-text-anchor:middle;mso-width-relative:page;mso-height-relative:page;" fillcolor="#FFFFFF" filled="t" stroked="t" coordsize="21600,21600" o:gfxdata="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6wKrMtcAAAAJ&#10;AQAADwAAAAAAAAABACAAAAAiAAAAZHJzL2Rvd25yZXYueG1sUEsBAhQAFAAAAAgAh07iQFy7YAZW&#10;AgAAsgQAAA4AAAAAAAAAAQAgAAAAJgEAAGRycy9lMm9Eb2MueG1sUEsFBgAAAAAGAAYAWQEAAO4F&#10;AAAAAA==&#10;">
                <v:fill on="t" focussize="0,0"/>
                <v:stroke color="#000000" miterlimit="8" joinstyle="miter" dashstyle="dash"/>
                <v:imagedata o:title=""/>
                <o:lock v:ext="edit" aspectratio="f"/>
                <v:textbox>
                  <w:txbxContent>
                    <w:p w14:paraId="06EAA0AB">
                      <w:pPr>
                        <w:jc w:val="center"/>
                        <w:rPr>
                          <w:rFonts w:ascii="仿宋" w:hAnsi="仿宋" w:eastAsia="仿宋"/>
                          <w:sz w:val="24"/>
                          <w:szCs w:val="28"/>
                        </w:rPr>
                      </w:pPr>
                      <w:r>
                        <w:rPr>
                          <w:rFonts w:hint="eastAsia" w:ascii="仿宋" w:hAnsi="仿宋" w:eastAsia="仿宋"/>
                          <w:sz w:val="24"/>
                          <w:szCs w:val="28"/>
                        </w:rPr>
                        <w:t>授权代表身份证复印件</w:t>
                      </w:r>
                    </w:p>
                    <w:p w14:paraId="71EC2E60">
                      <w:pPr>
                        <w:jc w:val="center"/>
                        <w:rPr>
                          <w:rFonts w:ascii="仿宋" w:hAnsi="仿宋" w:eastAsia="仿宋"/>
                          <w:sz w:val="24"/>
                          <w:szCs w:val="28"/>
                        </w:rPr>
                      </w:pPr>
                      <w:r>
                        <w:rPr>
                          <w:rFonts w:hint="eastAsia" w:ascii="仿宋" w:hAnsi="仿宋" w:eastAsia="仿宋"/>
                          <w:sz w:val="24"/>
                          <w:szCs w:val="28"/>
                        </w:rPr>
                        <w:t>（正面）</w:t>
                      </w:r>
                    </w:p>
                  </w:txbxContent>
                </v:textbox>
              </v:shape>
            </w:pict>
          </mc:Fallback>
        </mc:AlternateContent>
      </w:r>
    </w:p>
    <w:p w14:paraId="4FD6B305">
      <w:pPr>
        <w:spacing w:line="520" w:lineRule="exact"/>
        <w:rPr>
          <w:rFonts w:ascii="宋体" w:hAnsi="宋体"/>
          <w:b/>
          <w:sz w:val="24"/>
          <w:szCs w:val="32"/>
        </w:rPr>
      </w:pPr>
    </w:p>
    <w:p w14:paraId="04732BB4">
      <w:pPr>
        <w:spacing w:line="520" w:lineRule="exact"/>
        <w:rPr>
          <w:rFonts w:ascii="宋体" w:hAnsi="宋体"/>
          <w:b/>
          <w:sz w:val="24"/>
          <w:szCs w:val="32"/>
        </w:rPr>
      </w:pPr>
    </w:p>
    <w:p w14:paraId="7F87FD71">
      <w:pPr>
        <w:spacing w:line="520" w:lineRule="exact"/>
        <w:rPr>
          <w:rFonts w:ascii="宋体" w:hAnsi="宋体"/>
          <w:b/>
          <w:sz w:val="24"/>
          <w:szCs w:val="32"/>
        </w:rPr>
      </w:pPr>
    </w:p>
    <w:p w14:paraId="63995047">
      <w:pPr>
        <w:spacing w:line="520" w:lineRule="exact"/>
        <w:rPr>
          <w:rFonts w:ascii="宋体" w:hAnsi="宋体"/>
          <w:b/>
          <w:sz w:val="24"/>
          <w:szCs w:val="32"/>
        </w:rPr>
      </w:pPr>
    </w:p>
    <w:p w14:paraId="5C2BAA8F">
      <w:pPr>
        <w:spacing w:line="520" w:lineRule="exact"/>
        <w:rPr>
          <w:rFonts w:ascii="宋体" w:hAnsi="宋体"/>
          <w:b/>
          <w:sz w:val="24"/>
          <w:szCs w:val="32"/>
        </w:rPr>
      </w:pPr>
    </w:p>
    <w:p w14:paraId="56F680C1">
      <w:pPr>
        <w:spacing w:line="520" w:lineRule="exact"/>
        <w:rPr>
          <w:rFonts w:ascii="宋体" w:hAnsi="宋体"/>
          <w:b/>
          <w:sz w:val="24"/>
          <w:szCs w:val="32"/>
        </w:rPr>
      </w:pPr>
    </w:p>
    <w:p w14:paraId="1FFC68D2">
      <w:pPr>
        <w:spacing w:line="520" w:lineRule="exact"/>
        <w:rPr>
          <w:rFonts w:ascii="宋体" w:hAnsi="宋体"/>
          <w:b/>
          <w:sz w:val="24"/>
          <w:szCs w:val="32"/>
        </w:rPr>
      </w:pPr>
    </w:p>
    <w:p w14:paraId="757293AC">
      <w:pPr>
        <w:spacing w:line="520" w:lineRule="exact"/>
        <w:rPr>
          <w:rFonts w:ascii="宋体" w:hAnsi="宋体"/>
          <w:b/>
          <w:sz w:val="24"/>
          <w:szCs w:val="32"/>
        </w:rPr>
      </w:pPr>
    </w:p>
    <w:p w14:paraId="368E8D45">
      <w:pPr>
        <w:spacing w:line="520" w:lineRule="exact"/>
        <w:rPr>
          <w:rFonts w:ascii="宋体" w:hAnsi="宋体"/>
          <w:b/>
          <w:sz w:val="24"/>
          <w:szCs w:val="32"/>
        </w:rPr>
      </w:pPr>
    </w:p>
    <w:p w14:paraId="2B0B1F4C">
      <w:pPr>
        <w:spacing w:line="520" w:lineRule="exact"/>
        <w:rPr>
          <w:rFonts w:ascii="宋体" w:hAnsi="宋体"/>
          <w:b/>
          <w:sz w:val="24"/>
          <w:szCs w:val="32"/>
        </w:rPr>
      </w:pPr>
    </w:p>
    <w:p w14:paraId="70E4B3EE">
      <w:pPr>
        <w:spacing w:line="520" w:lineRule="exact"/>
        <w:rPr>
          <w:rFonts w:ascii="宋体" w:hAnsi="宋体"/>
          <w:b/>
          <w:sz w:val="24"/>
          <w:szCs w:val="32"/>
        </w:rPr>
      </w:pPr>
    </w:p>
    <w:p w14:paraId="67C37E18">
      <w:pPr>
        <w:spacing w:line="520" w:lineRule="exact"/>
        <w:rPr>
          <w:rFonts w:ascii="宋体" w:hAnsi="宋体"/>
          <w:b/>
          <w:sz w:val="24"/>
          <w:szCs w:val="32"/>
        </w:rPr>
      </w:pPr>
    </w:p>
    <w:p w14:paraId="4E9FD529">
      <w:pPr>
        <w:spacing w:line="520" w:lineRule="exact"/>
        <w:rPr>
          <w:rFonts w:ascii="宋体" w:hAnsi="宋体"/>
          <w:b/>
          <w:sz w:val="24"/>
          <w:szCs w:val="32"/>
        </w:rPr>
      </w:pPr>
    </w:p>
    <w:p w14:paraId="4DE647E2">
      <w:pPr>
        <w:jc w:val="left"/>
        <w:rPr>
          <w:rFonts w:ascii="仿宋" w:hAnsi="仿宋" w:eastAsia="仿宋"/>
          <w:color w:val="000000"/>
          <w:sz w:val="22"/>
          <w:szCs w:val="22"/>
        </w:rPr>
      </w:pPr>
      <w:r>
        <w:rPr>
          <w:rFonts w:hint="eastAsia" w:ascii="仿宋" w:hAnsi="仿宋" w:eastAsia="仿宋"/>
          <w:color w:val="000000"/>
          <w:sz w:val="22"/>
          <w:szCs w:val="22"/>
        </w:rPr>
        <w:t>注：若由代理人处理与本项目采购相关的所有事宜，须提供法定代表人授权书，同时附法定代表人和授权代表身份证复印件（加盖单位公章）。</w:t>
      </w:r>
    </w:p>
    <w:p w14:paraId="6E9AABE3">
      <w:pPr>
        <w:widowControl/>
        <w:jc w:val="left"/>
        <w:rPr>
          <w:rFonts w:ascii="仿宋" w:hAnsi="仿宋" w:eastAsia="仿宋"/>
          <w:color w:val="000000"/>
          <w:sz w:val="22"/>
          <w:szCs w:val="22"/>
        </w:rPr>
      </w:pPr>
      <w:r>
        <w:rPr>
          <w:rFonts w:ascii="仿宋" w:hAnsi="仿宋" w:eastAsia="仿宋"/>
          <w:color w:val="000000"/>
          <w:sz w:val="22"/>
          <w:szCs w:val="22"/>
        </w:rPr>
        <w:br w:type="page"/>
      </w:r>
    </w:p>
    <w:p w14:paraId="3B382371">
      <w:pPr>
        <w:spacing w:line="360" w:lineRule="auto"/>
        <w:jc w:val="center"/>
        <w:rPr>
          <w:rFonts w:ascii="仿宋" w:hAnsi="仿宋" w:eastAsia="仿宋"/>
          <w:b/>
          <w:color w:val="000000"/>
          <w:sz w:val="28"/>
          <w:szCs w:val="28"/>
        </w:rPr>
      </w:pPr>
      <w:r>
        <w:rPr>
          <w:rFonts w:hint="eastAsia" w:ascii="仿宋" w:hAnsi="仿宋" w:eastAsia="仿宋"/>
          <w:b/>
          <w:color w:val="000000"/>
          <w:sz w:val="28"/>
          <w:szCs w:val="28"/>
        </w:rPr>
        <w:t>法定代表人资格证明书</w:t>
      </w:r>
    </w:p>
    <w:p w14:paraId="264316CC">
      <w:pPr>
        <w:spacing w:line="360" w:lineRule="auto"/>
        <w:jc w:val="center"/>
        <w:rPr>
          <w:rFonts w:ascii="仿宋" w:hAnsi="仿宋" w:eastAsia="仿宋"/>
          <w:b/>
          <w:color w:val="000000"/>
          <w:sz w:val="24"/>
        </w:rPr>
      </w:pPr>
    </w:p>
    <w:p w14:paraId="10C34C66">
      <w:pPr>
        <w:spacing w:line="520" w:lineRule="exact"/>
        <w:rPr>
          <w:rFonts w:ascii="仿宋" w:hAnsi="仿宋" w:eastAsia="仿宋"/>
          <w:bCs/>
          <w:sz w:val="24"/>
        </w:rPr>
      </w:pPr>
      <w:r>
        <w:rPr>
          <w:rFonts w:hint="eastAsia" w:ascii="仿宋" w:hAnsi="仿宋" w:eastAsia="仿宋"/>
          <w:b/>
          <w:sz w:val="24"/>
        </w:rPr>
        <w:t>致：中航技国际经贸发展有限公司</w:t>
      </w:r>
    </w:p>
    <w:p w14:paraId="727C9AC1">
      <w:pPr>
        <w:spacing w:line="520" w:lineRule="exact"/>
        <w:jc w:val="center"/>
        <w:rPr>
          <w:rFonts w:ascii="仿宋" w:hAnsi="仿宋" w:eastAsia="仿宋"/>
          <w:bCs/>
          <w:sz w:val="24"/>
        </w:rPr>
      </w:pPr>
    </w:p>
    <w:p w14:paraId="57BC1985">
      <w:pPr>
        <w:spacing w:line="360" w:lineRule="auto"/>
        <w:ind w:firstLine="480" w:firstLineChars="200"/>
        <w:rPr>
          <w:rFonts w:ascii="仿宋" w:hAnsi="仿宋" w:eastAsia="仿宋"/>
          <w:color w:val="000000"/>
          <w:sz w:val="24"/>
        </w:rPr>
      </w:pPr>
      <w:r>
        <w:rPr>
          <w:rFonts w:ascii="仿宋" w:hAnsi="仿宋" w:eastAsia="仿宋"/>
          <w:color w:val="000000"/>
          <w:sz w:val="24"/>
          <w:u w:val="single"/>
        </w:rPr>
        <w:t>（法定代表人姓名）</w:t>
      </w:r>
      <w:r>
        <w:rPr>
          <w:rFonts w:ascii="仿宋" w:hAnsi="仿宋" w:eastAsia="仿宋"/>
          <w:color w:val="000000"/>
          <w:sz w:val="24"/>
        </w:rPr>
        <w:t>系</w:t>
      </w:r>
      <w:r>
        <w:rPr>
          <w:rFonts w:ascii="仿宋" w:hAnsi="仿宋" w:eastAsia="仿宋"/>
          <w:color w:val="000000"/>
          <w:sz w:val="24"/>
          <w:u w:val="single"/>
        </w:rPr>
        <w:t>（供应商</w:t>
      </w:r>
      <w:r>
        <w:rPr>
          <w:rFonts w:hint="eastAsia" w:ascii="仿宋" w:hAnsi="仿宋" w:eastAsia="仿宋"/>
          <w:color w:val="000000"/>
          <w:sz w:val="24"/>
          <w:u w:val="single"/>
        </w:rPr>
        <w:t>名称</w:t>
      </w:r>
      <w:r>
        <w:rPr>
          <w:rFonts w:ascii="仿宋" w:hAnsi="仿宋" w:eastAsia="仿宋"/>
          <w:color w:val="000000"/>
          <w:sz w:val="24"/>
          <w:u w:val="single"/>
        </w:rPr>
        <w:t>）</w:t>
      </w:r>
      <w:r>
        <w:rPr>
          <w:rFonts w:ascii="仿宋" w:hAnsi="仿宋" w:eastAsia="仿宋"/>
          <w:color w:val="000000"/>
          <w:sz w:val="24"/>
        </w:rPr>
        <w:t>的法定代表人。</w:t>
      </w:r>
    </w:p>
    <w:p w14:paraId="0FEF0625">
      <w:pPr>
        <w:spacing w:line="360" w:lineRule="auto"/>
        <w:ind w:firstLine="480" w:firstLineChars="200"/>
        <w:rPr>
          <w:rFonts w:ascii="仿宋" w:hAnsi="仿宋" w:eastAsia="仿宋"/>
          <w:color w:val="000000"/>
          <w:sz w:val="24"/>
        </w:rPr>
      </w:pPr>
    </w:p>
    <w:p w14:paraId="2E7ECE4B">
      <w:pPr>
        <w:spacing w:line="360" w:lineRule="auto"/>
        <w:ind w:firstLine="480" w:firstLineChars="200"/>
        <w:rPr>
          <w:rFonts w:ascii="仿宋" w:hAnsi="仿宋" w:eastAsia="仿宋"/>
          <w:color w:val="000000"/>
          <w:sz w:val="24"/>
        </w:rPr>
      </w:pPr>
      <w:r>
        <w:rPr>
          <w:rFonts w:ascii="仿宋" w:hAnsi="仿宋" w:eastAsia="仿宋"/>
          <w:color w:val="000000"/>
          <w:sz w:val="24"/>
        </w:rPr>
        <w:t>特此证明</w:t>
      </w:r>
    </w:p>
    <w:p w14:paraId="2433D54A">
      <w:pPr>
        <w:spacing w:line="360" w:lineRule="auto"/>
        <w:ind w:firstLine="480" w:firstLineChars="200"/>
        <w:rPr>
          <w:rFonts w:ascii="仿宋" w:hAnsi="仿宋" w:eastAsia="仿宋"/>
          <w:color w:val="000000"/>
          <w:sz w:val="24"/>
        </w:rPr>
      </w:pPr>
    </w:p>
    <w:p w14:paraId="5227E16D">
      <w:pPr>
        <w:spacing w:line="360" w:lineRule="auto"/>
        <w:rPr>
          <w:rFonts w:ascii="仿宋" w:hAnsi="仿宋" w:eastAsia="仿宋"/>
          <w:color w:val="000000"/>
          <w:sz w:val="24"/>
        </w:rPr>
      </w:pPr>
      <w:r>
        <w:rPr>
          <w:rFonts w:ascii="仿宋" w:hAnsi="仿宋" w:eastAsia="仿宋"/>
          <w:sz w:val="24"/>
        </w:rPr>
        <mc:AlternateContent>
          <mc:Choice Requires="wps">
            <w:drawing>
              <wp:anchor distT="0" distB="0" distL="114300" distR="114300" simplePos="0" relativeHeight="251664384" behindDoc="0" locked="0" layoutInCell="1" allowOverlap="1">
                <wp:simplePos x="0" y="0"/>
                <wp:positionH relativeFrom="column">
                  <wp:posOffset>349885</wp:posOffset>
                </wp:positionH>
                <wp:positionV relativeFrom="paragraph">
                  <wp:posOffset>71755</wp:posOffset>
                </wp:positionV>
                <wp:extent cx="2240915" cy="1125855"/>
                <wp:effectExtent l="4445" t="4445" r="21590" b="12700"/>
                <wp:wrapNone/>
                <wp:docPr id="16" name="文本框 16"/>
                <wp:cNvGraphicFramePr/>
                <a:graphic xmlns:a="http://schemas.openxmlformats.org/drawingml/2006/main">
                  <a:graphicData uri="http://schemas.microsoft.com/office/word/2010/wordprocessingShape">
                    <wps:wsp>
                      <wps:cNvSpPr txBox="1">
                        <a:spLocks noChangeArrowheads="1"/>
                      </wps:cNvSpPr>
                      <wps:spPr bwMode="auto">
                        <a:xfrm>
                          <a:off x="0" y="0"/>
                          <a:ext cx="2240915" cy="1125855"/>
                        </a:xfrm>
                        <a:prstGeom prst="rect">
                          <a:avLst/>
                        </a:prstGeom>
                        <a:solidFill>
                          <a:srgbClr val="FFFFFF"/>
                        </a:solidFill>
                        <a:ln w="9525">
                          <a:solidFill>
                            <a:srgbClr val="000000"/>
                          </a:solidFill>
                          <a:prstDash val="dash"/>
                          <a:miter lim="800000"/>
                        </a:ln>
                        <a:effectLst/>
                      </wps:spPr>
                      <wps:txbx>
                        <w:txbxContent>
                          <w:p w14:paraId="5BFD62C8">
                            <w:pPr>
                              <w:jc w:val="center"/>
                              <w:rPr>
                                <w:rFonts w:ascii="仿宋" w:hAnsi="仿宋" w:eastAsia="仿宋"/>
                                <w:sz w:val="24"/>
                              </w:rPr>
                            </w:pPr>
                            <w:r>
                              <w:rPr>
                                <w:rFonts w:hint="eastAsia" w:ascii="仿宋" w:hAnsi="仿宋" w:eastAsia="仿宋"/>
                                <w:sz w:val="24"/>
                              </w:rPr>
                              <w:t>法定代表人身份证复印件</w:t>
                            </w:r>
                          </w:p>
                          <w:p w14:paraId="2EEC688F">
                            <w:pPr>
                              <w:jc w:val="center"/>
                              <w:rPr>
                                <w:rFonts w:ascii="仿宋" w:hAnsi="仿宋" w:eastAsia="仿宋"/>
                                <w:sz w:val="24"/>
                              </w:rPr>
                            </w:pPr>
                            <w:r>
                              <w:rPr>
                                <w:rFonts w:hint="eastAsia" w:ascii="仿宋" w:hAnsi="仿宋" w:eastAsia="仿宋"/>
                                <w:sz w:val="24"/>
                              </w:rPr>
                              <w:t>（正面）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7.55pt;margin-top:5.65pt;height:88.65pt;width:176.45pt;z-index:251664384;v-text-anchor:middle;mso-width-relative:page;mso-height-relative:page;" fillcolor="#FFFFFF" filled="t" stroked="t" coordsize="21600,21600" o:gfxdata="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NvUrQdQAAAAJAQAA&#10;DwAAAAAAAAABACAAAAAiAAAAZHJzL2Rvd25yZXYueG1sUEsBAhQAFAAAAAgAh07iQGv3KKVWAgAA&#10;sgQAAA4AAAAAAAAAAQAgAAAAIwEAAGRycy9lMm9Eb2MueG1sUEsFBgAAAAAGAAYAWQEAAOsFAAAA&#10;AA==&#10;">
                <v:fill on="t" focussize="0,0"/>
                <v:stroke color="#000000" miterlimit="8" joinstyle="miter" dashstyle="dash"/>
                <v:imagedata o:title=""/>
                <o:lock v:ext="edit" aspectratio="f"/>
                <v:textbox>
                  <w:txbxContent>
                    <w:p w14:paraId="5BFD62C8">
                      <w:pPr>
                        <w:jc w:val="center"/>
                        <w:rPr>
                          <w:rFonts w:ascii="仿宋" w:hAnsi="仿宋" w:eastAsia="仿宋"/>
                          <w:sz w:val="24"/>
                        </w:rPr>
                      </w:pPr>
                      <w:r>
                        <w:rPr>
                          <w:rFonts w:hint="eastAsia" w:ascii="仿宋" w:hAnsi="仿宋" w:eastAsia="仿宋"/>
                          <w:sz w:val="24"/>
                        </w:rPr>
                        <w:t>法定代表人身份证复印件</w:t>
                      </w:r>
                    </w:p>
                    <w:p w14:paraId="2EEC688F">
                      <w:pPr>
                        <w:jc w:val="center"/>
                        <w:rPr>
                          <w:rFonts w:ascii="仿宋" w:hAnsi="仿宋" w:eastAsia="仿宋"/>
                          <w:sz w:val="24"/>
                        </w:rPr>
                      </w:pPr>
                      <w:r>
                        <w:rPr>
                          <w:rFonts w:hint="eastAsia" w:ascii="仿宋" w:hAnsi="仿宋" w:eastAsia="仿宋"/>
                          <w:sz w:val="24"/>
                        </w:rPr>
                        <w:t>（正面）</w:t>
                      </w:r>
                    </w:p>
                  </w:txbxContent>
                </v:textbox>
              </v:shape>
            </w:pict>
          </mc:Fallback>
        </mc:AlternateContent>
      </w:r>
      <w:r>
        <w:rPr>
          <w:rFonts w:ascii="仿宋" w:hAnsi="仿宋" w:eastAsia="仿宋"/>
          <w:sz w:val="24"/>
        </w:rPr>
        <mc:AlternateContent>
          <mc:Choice Requires="wps">
            <w:drawing>
              <wp:anchor distT="0" distB="0" distL="114300" distR="114300" simplePos="0" relativeHeight="251665408" behindDoc="0" locked="0" layoutInCell="1" allowOverlap="1">
                <wp:simplePos x="0" y="0"/>
                <wp:positionH relativeFrom="column">
                  <wp:posOffset>2895600</wp:posOffset>
                </wp:positionH>
                <wp:positionV relativeFrom="paragraph">
                  <wp:posOffset>63500</wp:posOffset>
                </wp:positionV>
                <wp:extent cx="2240915" cy="1125855"/>
                <wp:effectExtent l="4445" t="4445" r="21590" b="12700"/>
                <wp:wrapNone/>
                <wp:docPr id="15" name="文本框 15"/>
                <wp:cNvGraphicFramePr/>
                <a:graphic xmlns:a="http://schemas.openxmlformats.org/drawingml/2006/main">
                  <a:graphicData uri="http://schemas.microsoft.com/office/word/2010/wordprocessingShape">
                    <wps:wsp>
                      <wps:cNvSpPr txBox="1">
                        <a:spLocks noChangeArrowheads="1"/>
                      </wps:cNvSpPr>
                      <wps:spPr bwMode="auto">
                        <a:xfrm>
                          <a:off x="0" y="0"/>
                          <a:ext cx="2240915" cy="1125855"/>
                        </a:xfrm>
                        <a:prstGeom prst="rect">
                          <a:avLst/>
                        </a:prstGeom>
                        <a:solidFill>
                          <a:srgbClr val="FFFFFF"/>
                        </a:solidFill>
                        <a:ln w="9525">
                          <a:solidFill>
                            <a:srgbClr val="000000"/>
                          </a:solidFill>
                          <a:prstDash val="dash"/>
                          <a:miter lim="800000"/>
                        </a:ln>
                        <a:effectLst/>
                      </wps:spPr>
                      <wps:txbx>
                        <w:txbxContent>
                          <w:p w14:paraId="6E90836F">
                            <w:pPr>
                              <w:jc w:val="center"/>
                              <w:rPr>
                                <w:rFonts w:ascii="仿宋" w:hAnsi="仿宋" w:eastAsia="仿宋"/>
                                <w:sz w:val="24"/>
                              </w:rPr>
                            </w:pPr>
                            <w:r>
                              <w:rPr>
                                <w:rFonts w:hint="eastAsia" w:ascii="仿宋" w:hAnsi="仿宋" w:eastAsia="仿宋"/>
                                <w:sz w:val="24"/>
                              </w:rPr>
                              <w:t>法定代表人身份证复印件</w:t>
                            </w:r>
                          </w:p>
                          <w:p w14:paraId="5D2F191A">
                            <w:pPr>
                              <w:jc w:val="center"/>
                              <w:rPr>
                                <w:rFonts w:ascii="仿宋" w:hAnsi="仿宋" w:eastAsia="仿宋"/>
                                <w:sz w:val="24"/>
                              </w:rPr>
                            </w:pPr>
                            <w:r>
                              <w:rPr>
                                <w:rFonts w:hint="eastAsia" w:ascii="仿宋" w:hAnsi="仿宋" w:eastAsia="仿宋"/>
                                <w:sz w:val="24"/>
                              </w:rPr>
                              <w:t>（反面）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28pt;margin-top:5pt;height:88.65pt;width:176.45pt;z-index:251665408;v-text-anchor:middle;mso-width-relative:page;mso-height-relative:page;" fillcolor="#FFFFFF" filled="t" stroked="t" coordsize="21600,21600" o:gfxdata="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AT3nsjWAAAACgEA&#10;AA8AAAAAAAAAAQAgAAAAIgAAAGRycy9kb3ducmV2LnhtbFBLAQIUABQAAAAIAIdO4kAXgev1VQIA&#10;ALIEAAAOAAAAAAAAAAEAIAAAACUBAABkcnMvZTJvRG9jLnhtbFBLBQYAAAAABgAGAFkBAADsBQAA&#10;AAA=&#10;">
                <v:fill on="t" focussize="0,0"/>
                <v:stroke color="#000000" miterlimit="8" joinstyle="miter" dashstyle="dash"/>
                <v:imagedata o:title=""/>
                <o:lock v:ext="edit" aspectratio="f"/>
                <v:textbox>
                  <w:txbxContent>
                    <w:p w14:paraId="6E90836F">
                      <w:pPr>
                        <w:jc w:val="center"/>
                        <w:rPr>
                          <w:rFonts w:ascii="仿宋" w:hAnsi="仿宋" w:eastAsia="仿宋"/>
                          <w:sz w:val="24"/>
                        </w:rPr>
                      </w:pPr>
                      <w:r>
                        <w:rPr>
                          <w:rFonts w:hint="eastAsia" w:ascii="仿宋" w:hAnsi="仿宋" w:eastAsia="仿宋"/>
                          <w:sz w:val="24"/>
                        </w:rPr>
                        <w:t>法定代表人身份证复印件</w:t>
                      </w:r>
                    </w:p>
                    <w:p w14:paraId="5D2F191A">
                      <w:pPr>
                        <w:jc w:val="center"/>
                        <w:rPr>
                          <w:rFonts w:ascii="仿宋" w:hAnsi="仿宋" w:eastAsia="仿宋"/>
                          <w:sz w:val="24"/>
                        </w:rPr>
                      </w:pPr>
                      <w:r>
                        <w:rPr>
                          <w:rFonts w:hint="eastAsia" w:ascii="仿宋" w:hAnsi="仿宋" w:eastAsia="仿宋"/>
                          <w:sz w:val="24"/>
                        </w:rPr>
                        <w:t>（反面）</w:t>
                      </w:r>
                    </w:p>
                  </w:txbxContent>
                </v:textbox>
              </v:shape>
            </w:pict>
          </mc:Fallback>
        </mc:AlternateContent>
      </w:r>
    </w:p>
    <w:p w14:paraId="0B819D62">
      <w:pPr>
        <w:spacing w:line="360" w:lineRule="auto"/>
        <w:rPr>
          <w:rFonts w:ascii="仿宋" w:hAnsi="仿宋" w:eastAsia="仿宋"/>
          <w:color w:val="000000"/>
          <w:sz w:val="24"/>
        </w:rPr>
      </w:pPr>
    </w:p>
    <w:p w14:paraId="4A746607">
      <w:pPr>
        <w:spacing w:line="360" w:lineRule="auto"/>
        <w:rPr>
          <w:rFonts w:ascii="仿宋" w:hAnsi="仿宋" w:eastAsia="仿宋"/>
          <w:color w:val="000000"/>
          <w:sz w:val="24"/>
        </w:rPr>
      </w:pPr>
    </w:p>
    <w:p w14:paraId="0569B39B">
      <w:pPr>
        <w:spacing w:line="360" w:lineRule="auto"/>
        <w:rPr>
          <w:rFonts w:ascii="Calibri" w:hAnsi="Calibri"/>
          <w:color w:val="000000"/>
          <w:sz w:val="28"/>
          <w:szCs w:val="28"/>
        </w:rPr>
      </w:pPr>
    </w:p>
    <w:p w14:paraId="6A7E9032">
      <w:pPr>
        <w:spacing w:line="360" w:lineRule="auto"/>
        <w:rPr>
          <w:rFonts w:ascii="Calibri" w:hAnsi="Calibri"/>
          <w:color w:val="000000"/>
          <w:sz w:val="28"/>
          <w:szCs w:val="28"/>
        </w:rPr>
      </w:pPr>
    </w:p>
    <w:p w14:paraId="412AC3CD">
      <w:pPr>
        <w:spacing w:line="360" w:lineRule="auto"/>
        <w:rPr>
          <w:rFonts w:ascii="Calibri" w:hAnsi="Calibri"/>
          <w:color w:val="000000"/>
          <w:sz w:val="28"/>
          <w:szCs w:val="28"/>
        </w:rPr>
      </w:pPr>
    </w:p>
    <w:p w14:paraId="35DC06DA">
      <w:pPr>
        <w:spacing w:line="360" w:lineRule="auto"/>
        <w:ind w:right="1680"/>
        <w:jc w:val="right"/>
        <w:rPr>
          <w:rFonts w:ascii="仿宋" w:hAnsi="仿宋" w:eastAsia="仿宋"/>
          <w:color w:val="000000"/>
          <w:sz w:val="24"/>
        </w:rPr>
      </w:pPr>
      <w:r>
        <w:rPr>
          <w:rFonts w:hint="eastAsia" w:ascii="仿宋" w:hAnsi="仿宋" w:eastAsia="仿宋"/>
          <w:color w:val="000000"/>
          <w:sz w:val="24"/>
        </w:rPr>
        <w:t>供应商名称（盖章）：</w:t>
      </w:r>
    </w:p>
    <w:p w14:paraId="20990F18">
      <w:pPr>
        <w:widowControl/>
        <w:ind w:firstLine="6600" w:firstLineChars="2750"/>
        <w:jc w:val="left"/>
        <w:rPr>
          <w:rFonts w:ascii="仿宋" w:hAnsi="仿宋" w:eastAsia="仿宋"/>
          <w:color w:val="000000"/>
          <w:sz w:val="24"/>
        </w:rPr>
      </w:pPr>
      <w:r>
        <w:rPr>
          <w:rFonts w:ascii="仿宋" w:hAnsi="仿宋" w:eastAsia="仿宋"/>
          <w:color w:val="000000"/>
          <w:sz w:val="24"/>
        </w:rPr>
        <w:t>年月日</w:t>
      </w:r>
    </w:p>
    <w:p w14:paraId="567331B0">
      <w:pPr>
        <w:widowControl/>
        <w:jc w:val="left"/>
        <w:rPr>
          <w:rFonts w:ascii="宋体" w:hAnsi="宋体"/>
          <w:color w:val="000000"/>
          <w:sz w:val="24"/>
          <w:szCs w:val="22"/>
        </w:rPr>
      </w:pPr>
    </w:p>
    <w:p w14:paraId="12FC3649">
      <w:pPr>
        <w:widowControl/>
        <w:jc w:val="left"/>
        <w:rPr>
          <w:rFonts w:ascii="宋体" w:hAnsi="宋体"/>
          <w:color w:val="000000"/>
          <w:sz w:val="24"/>
          <w:szCs w:val="22"/>
        </w:rPr>
      </w:pPr>
    </w:p>
    <w:p w14:paraId="7DE8C6C0">
      <w:pPr>
        <w:widowControl/>
        <w:jc w:val="left"/>
        <w:rPr>
          <w:rFonts w:ascii="宋体" w:hAnsi="宋体"/>
          <w:color w:val="000000"/>
          <w:sz w:val="24"/>
          <w:szCs w:val="22"/>
        </w:rPr>
      </w:pPr>
    </w:p>
    <w:p w14:paraId="0E5A0498">
      <w:pPr>
        <w:widowControl/>
        <w:jc w:val="left"/>
        <w:rPr>
          <w:rFonts w:ascii="宋体" w:hAnsi="宋体"/>
          <w:color w:val="000000"/>
          <w:sz w:val="24"/>
          <w:szCs w:val="22"/>
        </w:rPr>
      </w:pPr>
    </w:p>
    <w:p w14:paraId="310958D0">
      <w:pPr>
        <w:widowControl/>
        <w:jc w:val="left"/>
        <w:rPr>
          <w:rFonts w:ascii="宋体" w:hAnsi="宋体"/>
          <w:color w:val="000000"/>
          <w:sz w:val="24"/>
          <w:szCs w:val="22"/>
        </w:rPr>
      </w:pPr>
    </w:p>
    <w:p w14:paraId="10216AA7">
      <w:pPr>
        <w:widowControl/>
        <w:jc w:val="left"/>
        <w:rPr>
          <w:rFonts w:ascii="宋体" w:hAnsi="宋体"/>
          <w:color w:val="000000"/>
          <w:sz w:val="24"/>
          <w:szCs w:val="22"/>
        </w:rPr>
      </w:pPr>
    </w:p>
    <w:p w14:paraId="0D120991">
      <w:pPr>
        <w:widowControl/>
        <w:jc w:val="left"/>
        <w:rPr>
          <w:rFonts w:ascii="宋体" w:hAnsi="宋体"/>
          <w:color w:val="000000"/>
          <w:sz w:val="24"/>
          <w:szCs w:val="22"/>
        </w:rPr>
      </w:pPr>
    </w:p>
    <w:p w14:paraId="245F5559">
      <w:pPr>
        <w:widowControl/>
        <w:jc w:val="left"/>
        <w:rPr>
          <w:rFonts w:ascii="宋体" w:hAnsi="宋体"/>
          <w:color w:val="000000"/>
          <w:sz w:val="24"/>
          <w:szCs w:val="22"/>
        </w:rPr>
      </w:pPr>
    </w:p>
    <w:p w14:paraId="1D74DE49">
      <w:pPr>
        <w:widowControl/>
        <w:jc w:val="left"/>
        <w:rPr>
          <w:rFonts w:ascii="宋体" w:hAnsi="宋体"/>
          <w:color w:val="000000"/>
          <w:sz w:val="24"/>
          <w:szCs w:val="22"/>
        </w:rPr>
      </w:pPr>
    </w:p>
    <w:p w14:paraId="042E3AF6">
      <w:pPr>
        <w:widowControl/>
        <w:jc w:val="left"/>
        <w:rPr>
          <w:rFonts w:ascii="宋体" w:hAnsi="宋体"/>
          <w:color w:val="000000"/>
          <w:sz w:val="24"/>
          <w:szCs w:val="22"/>
        </w:rPr>
      </w:pPr>
    </w:p>
    <w:p w14:paraId="2CBDC115">
      <w:pPr>
        <w:spacing w:line="360" w:lineRule="auto"/>
        <w:rPr>
          <w:rFonts w:ascii="仿宋" w:hAnsi="仿宋" w:eastAsia="仿宋"/>
          <w:b/>
          <w:sz w:val="24"/>
        </w:rPr>
      </w:pPr>
      <w:r>
        <w:rPr>
          <w:rFonts w:hint="eastAsia" w:ascii="仿宋" w:hAnsi="仿宋" w:eastAsia="仿宋"/>
          <w:color w:val="000000"/>
          <w:sz w:val="22"/>
          <w:szCs w:val="22"/>
        </w:rPr>
        <w:t>注：若由法定代表人处理与本项目采购相关的所有事宜，须提供法定代表人资格证明书，同时附法定代表人身份证复印件（加盖单位公章）。</w:t>
      </w:r>
    </w:p>
    <w:p w14:paraId="1BB45F5B">
      <w:pPr>
        <w:spacing w:line="360" w:lineRule="auto"/>
        <w:rPr>
          <w:rFonts w:eastAsia="仿宋"/>
          <w:sz w:val="24"/>
        </w:rPr>
      </w:pPr>
    </w:p>
    <w:p w14:paraId="65FAA23D">
      <w:pPr>
        <w:spacing w:line="360" w:lineRule="auto"/>
        <w:rPr>
          <w:rFonts w:eastAsia="仿宋"/>
          <w:sz w:val="24"/>
        </w:rPr>
        <w:sectPr>
          <w:pgSz w:w="11906" w:h="16838"/>
          <w:pgMar w:top="1440" w:right="1800" w:bottom="1440" w:left="1800" w:header="851" w:footer="992" w:gutter="0"/>
          <w:cols w:space="425" w:num="1"/>
          <w:docGrid w:type="lines" w:linePitch="312" w:charSpace="0"/>
        </w:sectPr>
      </w:pPr>
    </w:p>
    <w:p w14:paraId="48A8AF40">
      <w:pPr>
        <w:spacing w:line="360" w:lineRule="auto"/>
        <w:jc w:val="center"/>
        <w:outlineLvl w:val="2"/>
        <w:rPr>
          <w:rFonts w:eastAsia="仿宋"/>
          <w:b/>
          <w:sz w:val="28"/>
        </w:rPr>
      </w:pPr>
      <w:bookmarkStart w:id="142" w:name="_Toc83283654"/>
      <w:r>
        <w:rPr>
          <w:rFonts w:eastAsia="仿宋"/>
          <w:b/>
          <w:sz w:val="28"/>
        </w:rPr>
        <w:t>附件5-3-3 报价一览表</w:t>
      </w:r>
      <w:bookmarkEnd w:id="142"/>
    </w:p>
    <w:p w14:paraId="614EA956">
      <w:pPr>
        <w:snapToGrid w:val="0"/>
        <w:ind w:firstLine="210" w:firstLineChars="100"/>
        <w:jc w:val="left"/>
        <w:rPr>
          <w:rFonts w:eastAsia="仿宋"/>
        </w:rPr>
      </w:pPr>
    </w:p>
    <w:p w14:paraId="0C594B7C">
      <w:pPr>
        <w:snapToGrid w:val="0"/>
        <w:ind w:firstLine="220" w:firstLineChars="100"/>
        <w:jc w:val="left"/>
        <w:rPr>
          <w:rFonts w:eastAsia="仿宋"/>
          <w:sz w:val="22"/>
        </w:rPr>
      </w:pPr>
    </w:p>
    <w:p w14:paraId="48E23D78">
      <w:pPr>
        <w:snapToGrid w:val="0"/>
        <w:ind w:firstLine="240" w:firstLineChars="100"/>
        <w:jc w:val="left"/>
        <w:rPr>
          <w:rFonts w:eastAsia="仿宋"/>
          <w:sz w:val="24"/>
          <w:u w:val="single"/>
        </w:rPr>
      </w:pPr>
      <w:r>
        <w:rPr>
          <w:rFonts w:eastAsia="仿宋"/>
          <w:sz w:val="24"/>
        </w:rPr>
        <w:t>项目名称：</w:t>
      </w:r>
    </w:p>
    <w:p w14:paraId="79938221">
      <w:pPr>
        <w:snapToGrid w:val="0"/>
        <w:ind w:firstLine="240" w:firstLineChars="100"/>
        <w:jc w:val="left"/>
        <w:rPr>
          <w:rFonts w:eastAsia="仿宋"/>
          <w:sz w:val="24"/>
        </w:rPr>
      </w:pPr>
    </w:p>
    <w:p w14:paraId="7610D979">
      <w:pPr>
        <w:snapToGrid w:val="0"/>
        <w:ind w:firstLine="240" w:firstLineChars="100"/>
        <w:jc w:val="left"/>
        <w:rPr>
          <w:rFonts w:eastAsia="仿宋"/>
          <w:sz w:val="24"/>
        </w:rPr>
      </w:pPr>
    </w:p>
    <w:p w14:paraId="03C26A95">
      <w:pPr>
        <w:snapToGrid w:val="0"/>
        <w:ind w:left="210"/>
        <w:jc w:val="left"/>
        <w:rPr>
          <w:rFonts w:eastAsia="仿宋"/>
          <w:sz w:val="24"/>
        </w:rPr>
      </w:pPr>
    </w:p>
    <w:tbl>
      <w:tblPr>
        <w:tblStyle w:val="48"/>
        <w:tblpPr w:leftFromText="180" w:rightFromText="180" w:vertAnchor="text" w:horzAnchor="page" w:tblpXSpec="center" w:tblpY="362"/>
        <w:tblOverlap w:val="never"/>
        <w:tblW w:w="810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575"/>
        <w:gridCol w:w="2010"/>
        <w:gridCol w:w="1470"/>
        <w:gridCol w:w="1677"/>
        <w:gridCol w:w="1368"/>
      </w:tblGrid>
      <w:tr w14:paraId="5928F0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32" w:hRule="atLeast"/>
          <w:jc w:val="center"/>
        </w:trPr>
        <w:tc>
          <w:tcPr>
            <w:tcW w:w="1575" w:type="dxa"/>
            <w:tcBorders>
              <w:top w:val="single" w:color="auto" w:sz="12" w:space="0"/>
            </w:tcBorders>
            <w:vAlign w:val="center"/>
          </w:tcPr>
          <w:p w14:paraId="3EA2552F">
            <w:pPr>
              <w:tabs>
                <w:tab w:val="left" w:pos="5580"/>
              </w:tabs>
              <w:jc w:val="center"/>
              <w:rPr>
                <w:rFonts w:eastAsia="仿宋"/>
                <w:sz w:val="24"/>
              </w:rPr>
            </w:pPr>
            <w:r>
              <w:rPr>
                <w:rFonts w:eastAsia="仿宋"/>
                <w:sz w:val="24"/>
              </w:rPr>
              <w:t>项目名称</w:t>
            </w:r>
          </w:p>
        </w:tc>
        <w:tc>
          <w:tcPr>
            <w:tcW w:w="2010" w:type="dxa"/>
            <w:tcBorders>
              <w:top w:val="single" w:color="auto" w:sz="12" w:space="0"/>
            </w:tcBorders>
            <w:vAlign w:val="center"/>
          </w:tcPr>
          <w:p w14:paraId="66A05202">
            <w:pPr>
              <w:tabs>
                <w:tab w:val="left" w:pos="5580"/>
              </w:tabs>
              <w:jc w:val="center"/>
              <w:rPr>
                <w:rFonts w:eastAsia="仿宋"/>
                <w:sz w:val="24"/>
              </w:rPr>
            </w:pPr>
            <w:r>
              <w:rPr>
                <w:rFonts w:hint="eastAsia" w:eastAsia="仿宋"/>
                <w:sz w:val="24"/>
              </w:rPr>
              <w:t>比选</w:t>
            </w:r>
            <w:r>
              <w:rPr>
                <w:rFonts w:eastAsia="仿宋"/>
                <w:sz w:val="24"/>
              </w:rPr>
              <w:t>报价</w:t>
            </w:r>
          </w:p>
          <w:p w14:paraId="4358ADBA">
            <w:pPr>
              <w:tabs>
                <w:tab w:val="left" w:pos="5580"/>
              </w:tabs>
              <w:jc w:val="center"/>
              <w:rPr>
                <w:rFonts w:eastAsia="仿宋"/>
                <w:sz w:val="24"/>
              </w:rPr>
            </w:pPr>
            <w:r>
              <w:rPr>
                <w:rFonts w:eastAsia="仿宋"/>
              </w:rPr>
              <w:t>（</w:t>
            </w:r>
            <w:r>
              <w:rPr>
                <w:rFonts w:eastAsia="仿宋"/>
                <w:sz w:val="24"/>
              </w:rPr>
              <w:t>单位</w:t>
            </w:r>
            <w:r>
              <w:rPr>
                <w:rFonts w:eastAsia="仿宋"/>
              </w:rPr>
              <w:t>：</w:t>
            </w:r>
            <w:r>
              <w:rPr>
                <w:rFonts w:eastAsia="仿宋"/>
                <w:sz w:val="24"/>
              </w:rPr>
              <w:t>元,包含一切税费）</w:t>
            </w:r>
          </w:p>
        </w:tc>
        <w:tc>
          <w:tcPr>
            <w:tcW w:w="1470" w:type="dxa"/>
            <w:tcBorders>
              <w:top w:val="single" w:color="auto" w:sz="12" w:space="0"/>
            </w:tcBorders>
            <w:vAlign w:val="center"/>
          </w:tcPr>
          <w:p w14:paraId="4D1A5EDC">
            <w:pPr>
              <w:tabs>
                <w:tab w:val="left" w:pos="5580"/>
              </w:tabs>
              <w:jc w:val="center"/>
              <w:rPr>
                <w:rFonts w:eastAsia="仿宋"/>
                <w:sz w:val="24"/>
              </w:rPr>
            </w:pPr>
            <w:r>
              <w:rPr>
                <w:rFonts w:eastAsia="仿宋"/>
                <w:sz w:val="24"/>
              </w:rPr>
              <w:t>服务期限</w:t>
            </w:r>
          </w:p>
        </w:tc>
        <w:tc>
          <w:tcPr>
            <w:tcW w:w="1677" w:type="dxa"/>
            <w:tcBorders>
              <w:top w:val="single" w:color="auto" w:sz="12" w:space="0"/>
            </w:tcBorders>
            <w:vAlign w:val="center"/>
          </w:tcPr>
          <w:p w14:paraId="116C4BCC">
            <w:pPr>
              <w:tabs>
                <w:tab w:val="left" w:pos="5580"/>
              </w:tabs>
              <w:jc w:val="center"/>
              <w:rPr>
                <w:rFonts w:eastAsia="仿宋"/>
                <w:sz w:val="24"/>
              </w:rPr>
            </w:pPr>
            <w:r>
              <w:rPr>
                <w:rFonts w:eastAsia="仿宋"/>
                <w:sz w:val="24"/>
              </w:rPr>
              <w:t>服务地点</w:t>
            </w:r>
          </w:p>
        </w:tc>
        <w:tc>
          <w:tcPr>
            <w:tcW w:w="1368" w:type="dxa"/>
            <w:tcBorders>
              <w:top w:val="single" w:color="auto" w:sz="12" w:space="0"/>
            </w:tcBorders>
            <w:vAlign w:val="center"/>
          </w:tcPr>
          <w:p w14:paraId="578D7A53">
            <w:pPr>
              <w:tabs>
                <w:tab w:val="left" w:pos="5580"/>
              </w:tabs>
              <w:jc w:val="center"/>
              <w:rPr>
                <w:rFonts w:eastAsia="仿宋"/>
                <w:sz w:val="24"/>
              </w:rPr>
            </w:pPr>
            <w:r>
              <w:rPr>
                <w:rFonts w:eastAsia="仿宋"/>
                <w:sz w:val="24"/>
              </w:rPr>
              <w:t>备注</w:t>
            </w:r>
          </w:p>
        </w:tc>
      </w:tr>
      <w:tr w14:paraId="164A55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1145" w:hRule="atLeast"/>
          <w:jc w:val="center"/>
        </w:trPr>
        <w:tc>
          <w:tcPr>
            <w:tcW w:w="1575" w:type="dxa"/>
            <w:vAlign w:val="center"/>
          </w:tcPr>
          <w:p w14:paraId="3A601F3D">
            <w:pPr>
              <w:tabs>
                <w:tab w:val="left" w:pos="5580"/>
              </w:tabs>
              <w:jc w:val="center"/>
              <w:rPr>
                <w:rFonts w:eastAsia="仿宋"/>
                <w:sz w:val="24"/>
              </w:rPr>
            </w:pPr>
            <w:r>
              <w:rPr>
                <w:rFonts w:hint="eastAsia" w:eastAsia="仿宋"/>
                <w:sz w:val="24"/>
              </w:rPr>
              <w:t>中国科学院空天信息创新研究院怀柔园区离心式冷水机组、冷却塔及水处理系统维保项目</w:t>
            </w:r>
          </w:p>
        </w:tc>
        <w:tc>
          <w:tcPr>
            <w:tcW w:w="2010" w:type="dxa"/>
            <w:vAlign w:val="center"/>
          </w:tcPr>
          <w:p w14:paraId="707DE6CD">
            <w:pPr>
              <w:tabs>
                <w:tab w:val="left" w:pos="5580"/>
              </w:tabs>
              <w:jc w:val="left"/>
              <w:rPr>
                <w:rFonts w:eastAsia="仿宋"/>
                <w:sz w:val="24"/>
              </w:rPr>
            </w:pPr>
            <w:r>
              <w:rPr>
                <w:rFonts w:eastAsia="仿宋"/>
                <w:sz w:val="24"/>
              </w:rPr>
              <w:t>小写：</w:t>
            </w:r>
          </w:p>
          <w:p w14:paraId="3577DA27">
            <w:pPr>
              <w:tabs>
                <w:tab w:val="left" w:pos="5580"/>
              </w:tabs>
              <w:jc w:val="left"/>
              <w:rPr>
                <w:rFonts w:eastAsia="仿宋"/>
                <w:sz w:val="24"/>
              </w:rPr>
            </w:pPr>
            <w:r>
              <w:rPr>
                <w:rFonts w:eastAsia="仿宋"/>
                <w:sz w:val="24"/>
              </w:rPr>
              <w:t>大写：</w:t>
            </w:r>
          </w:p>
        </w:tc>
        <w:tc>
          <w:tcPr>
            <w:tcW w:w="1470" w:type="dxa"/>
            <w:vAlign w:val="center"/>
          </w:tcPr>
          <w:p w14:paraId="1C74155D">
            <w:pPr>
              <w:tabs>
                <w:tab w:val="left" w:pos="5580"/>
              </w:tabs>
              <w:jc w:val="center"/>
              <w:rPr>
                <w:rFonts w:eastAsia="仿宋"/>
                <w:sz w:val="24"/>
              </w:rPr>
            </w:pPr>
          </w:p>
        </w:tc>
        <w:tc>
          <w:tcPr>
            <w:tcW w:w="1677" w:type="dxa"/>
            <w:vAlign w:val="center"/>
          </w:tcPr>
          <w:p w14:paraId="1CEAACE0">
            <w:pPr>
              <w:tabs>
                <w:tab w:val="left" w:pos="5580"/>
              </w:tabs>
              <w:jc w:val="center"/>
              <w:rPr>
                <w:rFonts w:eastAsia="仿宋"/>
                <w:sz w:val="24"/>
              </w:rPr>
            </w:pPr>
          </w:p>
        </w:tc>
        <w:tc>
          <w:tcPr>
            <w:tcW w:w="1368" w:type="dxa"/>
            <w:vAlign w:val="center"/>
          </w:tcPr>
          <w:p w14:paraId="529FFB5D">
            <w:pPr>
              <w:tabs>
                <w:tab w:val="left" w:pos="5580"/>
              </w:tabs>
              <w:jc w:val="center"/>
              <w:rPr>
                <w:rFonts w:eastAsia="仿宋"/>
                <w:sz w:val="24"/>
              </w:rPr>
            </w:pPr>
          </w:p>
        </w:tc>
      </w:tr>
    </w:tbl>
    <w:p w14:paraId="137EA005">
      <w:pPr>
        <w:tabs>
          <w:tab w:val="left" w:pos="1800"/>
          <w:tab w:val="left" w:pos="5580"/>
        </w:tabs>
        <w:snapToGrid w:val="0"/>
        <w:spacing w:line="400" w:lineRule="exact"/>
        <w:ind w:right="412" w:rightChars="196"/>
        <w:jc w:val="right"/>
        <w:rPr>
          <w:rFonts w:eastAsia="仿宋"/>
          <w:b/>
          <w:sz w:val="24"/>
          <w:u w:val="single"/>
        </w:rPr>
      </w:pPr>
    </w:p>
    <w:p w14:paraId="6381A144">
      <w:pPr>
        <w:tabs>
          <w:tab w:val="left" w:pos="5580"/>
        </w:tabs>
        <w:spacing w:before="120"/>
        <w:rPr>
          <w:rFonts w:eastAsia="仿宋"/>
          <w:sz w:val="22"/>
        </w:rPr>
      </w:pPr>
    </w:p>
    <w:p w14:paraId="5D9DC4E0">
      <w:pPr>
        <w:tabs>
          <w:tab w:val="left" w:pos="5580"/>
        </w:tabs>
        <w:spacing w:before="120"/>
        <w:rPr>
          <w:rFonts w:eastAsia="仿宋"/>
          <w:sz w:val="22"/>
        </w:rPr>
      </w:pPr>
    </w:p>
    <w:p w14:paraId="0CF56584">
      <w:pPr>
        <w:tabs>
          <w:tab w:val="left" w:pos="5580"/>
        </w:tabs>
        <w:spacing w:before="120"/>
        <w:rPr>
          <w:rFonts w:eastAsia="仿宋"/>
          <w:sz w:val="24"/>
          <w:szCs w:val="21"/>
        </w:rPr>
      </w:pPr>
    </w:p>
    <w:p w14:paraId="3793AAE9">
      <w:pPr>
        <w:tabs>
          <w:tab w:val="left" w:pos="5580"/>
        </w:tabs>
        <w:spacing w:before="120"/>
        <w:rPr>
          <w:rFonts w:eastAsia="仿宋"/>
          <w:sz w:val="24"/>
          <w:szCs w:val="21"/>
        </w:rPr>
      </w:pPr>
    </w:p>
    <w:p w14:paraId="7ABB67CC">
      <w:pPr>
        <w:tabs>
          <w:tab w:val="left" w:pos="5580"/>
        </w:tabs>
        <w:spacing w:before="120"/>
        <w:rPr>
          <w:rFonts w:eastAsia="仿宋"/>
          <w:sz w:val="24"/>
          <w:szCs w:val="21"/>
        </w:rPr>
      </w:pPr>
    </w:p>
    <w:p w14:paraId="5C948B0D">
      <w:pPr>
        <w:tabs>
          <w:tab w:val="left" w:pos="5580"/>
        </w:tabs>
        <w:spacing w:before="120"/>
        <w:rPr>
          <w:rFonts w:eastAsia="仿宋"/>
          <w:sz w:val="24"/>
          <w:szCs w:val="21"/>
        </w:rPr>
      </w:pPr>
    </w:p>
    <w:p w14:paraId="6D504BC9">
      <w:pPr>
        <w:tabs>
          <w:tab w:val="left" w:pos="5580"/>
        </w:tabs>
        <w:spacing w:before="120"/>
        <w:rPr>
          <w:rFonts w:eastAsia="仿宋"/>
          <w:sz w:val="24"/>
          <w:szCs w:val="21"/>
        </w:rPr>
      </w:pPr>
    </w:p>
    <w:p w14:paraId="5AE2EE3C">
      <w:pPr>
        <w:tabs>
          <w:tab w:val="left" w:pos="5580"/>
        </w:tabs>
        <w:spacing w:before="120"/>
        <w:rPr>
          <w:rFonts w:eastAsia="仿宋"/>
          <w:sz w:val="24"/>
          <w:szCs w:val="21"/>
        </w:rPr>
      </w:pPr>
    </w:p>
    <w:p w14:paraId="4A2CBC5D">
      <w:pPr>
        <w:tabs>
          <w:tab w:val="left" w:pos="5580"/>
        </w:tabs>
        <w:spacing w:before="120"/>
        <w:rPr>
          <w:rFonts w:eastAsia="仿宋"/>
          <w:sz w:val="24"/>
          <w:szCs w:val="21"/>
        </w:rPr>
      </w:pPr>
      <w:r>
        <w:rPr>
          <w:rFonts w:eastAsia="仿宋"/>
          <w:sz w:val="24"/>
          <w:szCs w:val="21"/>
        </w:rPr>
        <w:t>供应商名称（盖章）：</w:t>
      </w:r>
    </w:p>
    <w:p w14:paraId="2C037E57">
      <w:pPr>
        <w:spacing w:after="156" w:afterLines="50" w:line="420" w:lineRule="exact"/>
        <w:jc w:val="left"/>
        <w:rPr>
          <w:rFonts w:eastAsia="仿宋"/>
          <w:sz w:val="24"/>
        </w:rPr>
      </w:pPr>
    </w:p>
    <w:p w14:paraId="4E856B7F">
      <w:pPr>
        <w:spacing w:after="156" w:afterLines="50" w:line="420" w:lineRule="exact"/>
        <w:jc w:val="left"/>
        <w:rPr>
          <w:rFonts w:eastAsia="仿宋"/>
          <w:sz w:val="24"/>
        </w:rPr>
      </w:pPr>
    </w:p>
    <w:p w14:paraId="10E1AAD2">
      <w:pPr>
        <w:spacing w:line="360" w:lineRule="auto"/>
        <w:ind w:firstLine="240" w:firstLineChars="100"/>
        <w:rPr>
          <w:rFonts w:ascii="仿宋" w:hAnsi="仿宋" w:eastAsia="仿宋"/>
          <w:sz w:val="24"/>
        </w:rPr>
      </w:pPr>
      <w:r>
        <w:rPr>
          <w:rFonts w:hint="eastAsia" w:ascii="仿宋" w:hAnsi="仿宋" w:eastAsia="仿宋"/>
          <w:sz w:val="24"/>
        </w:rPr>
        <w:t>注</w:t>
      </w:r>
      <w:r>
        <w:rPr>
          <w:rFonts w:ascii="仿宋" w:hAnsi="仿宋" w:eastAsia="仿宋"/>
          <w:sz w:val="24"/>
        </w:rPr>
        <w:t>：</w:t>
      </w:r>
    </w:p>
    <w:p w14:paraId="6069C85A">
      <w:pPr>
        <w:spacing w:line="360" w:lineRule="auto"/>
        <w:ind w:firstLine="240" w:firstLineChars="100"/>
        <w:rPr>
          <w:rFonts w:ascii="仿宋" w:hAnsi="仿宋" w:eastAsia="仿宋"/>
          <w:sz w:val="24"/>
        </w:rPr>
      </w:pPr>
      <w:r>
        <w:rPr>
          <w:rFonts w:ascii="仿宋" w:hAnsi="仿宋" w:eastAsia="仿宋"/>
          <w:sz w:val="24"/>
        </w:rPr>
        <w:t>1</w:t>
      </w:r>
      <w:r>
        <w:rPr>
          <w:rFonts w:hint="eastAsia" w:ascii="仿宋" w:hAnsi="仿宋" w:eastAsia="仿宋"/>
          <w:sz w:val="24"/>
        </w:rPr>
        <w:t>.</w:t>
      </w:r>
      <w:r>
        <w:rPr>
          <w:rFonts w:ascii="仿宋" w:hAnsi="仿宋" w:eastAsia="仿宋"/>
          <w:sz w:val="24"/>
        </w:rPr>
        <w:t>所有价格均应以人民币报价，金额单位为元，报价保留小数点后两位数。</w:t>
      </w:r>
    </w:p>
    <w:p w14:paraId="1D567E51">
      <w:pPr>
        <w:spacing w:line="360" w:lineRule="auto"/>
        <w:ind w:firstLine="240" w:firstLineChars="100"/>
        <w:rPr>
          <w:rFonts w:ascii="仿宋" w:hAnsi="仿宋" w:eastAsia="仿宋"/>
          <w:sz w:val="24"/>
        </w:rPr>
      </w:pPr>
      <w:r>
        <w:rPr>
          <w:rFonts w:ascii="仿宋" w:hAnsi="仿宋" w:eastAsia="仿宋"/>
          <w:sz w:val="24"/>
        </w:rPr>
        <w:t>2</w:t>
      </w:r>
      <w:r>
        <w:rPr>
          <w:rFonts w:hint="eastAsia" w:ascii="仿宋" w:hAnsi="仿宋" w:eastAsia="仿宋"/>
          <w:sz w:val="24"/>
        </w:rPr>
        <w:t>.</w:t>
      </w:r>
      <w:r>
        <w:rPr>
          <w:rFonts w:ascii="仿宋" w:hAnsi="仿宋" w:eastAsia="仿宋"/>
          <w:sz w:val="24"/>
        </w:rPr>
        <w:t>报价价格包括所有采购范围内的费用（均为含税价）。</w:t>
      </w:r>
    </w:p>
    <w:p w14:paraId="1C982DC9">
      <w:pPr>
        <w:spacing w:line="360" w:lineRule="auto"/>
        <w:ind w:firstLine="240" w:firstLineChars="100"/>
        <w:rPr>
          <w:rFonts w:ascii="仿宋" w:hAnsi="仿宋" w:eastAsia="仿宋"/>
          <w:sz w:val="24"/>
        </w:rPr>
      </w:pPr>
      <w:r>
        <w:rPr>
          <w:rFonts w:ascii="仿宋" w:hAnsi="仿宋" w:eastAsia="仿宋"/>
          <w:sz w:val="24"/>
        </w:rPr>
        <w:t>3</w:t>
      </w:r>
      <w:r>
        <w:rPr>
          <w:rFonts w:hint="eastAsia" w:ascii="仿宋" w:hAnsi="仿宋" w:eastAsia="仿宋"/>
          <w:sz w:val="24"/>
        </w:rPr>
        <w:t>.</w:t>
      </w:r>
      <w:r>
        <w:rPr>
          <w:rFonts w:ascii="仿宋" w:hAnsi="仿宋" w:eastAsia="仿宋"/>
          <w:sz w:val="24"/>
        </w:rPr>
        <w:t>报价应为分项报价表各分项的合计金额。</w:t>
      </w:r>
    </w:p>
    <w:p w14:paraId="337E5BA0">
      <w:pPr>
        <w:spacing w:line="360" w:lineRule="auto"/>
        <w:ind w:firstLine="240" w:firstLineChars="100"/>
        <w:rPr>
          <w:rFonts w:ascii="仿宋" w:hAnsi="仿宋" w:eastAsia="仿宋"/>
          <w:szCs w:val="21"/>
        </w:rPr>
      </w:pPr>
      <w:r>
        <w:rPr>
          <w:rFonts w:ascii="仿宋" w:hAnsi="仿宋" w:eastAsia="仿宋"/>
          <w:sz w:val="24"/>
        </w:rPr>
        <w:t>4</w:t>
      </w:r>
      <w:r>
        <w:rPr>
          <w:rFonts w:hint="eastAsia" w:ascii="仿宋" w:hAnsi="仿宋" w:eastAsia="仿宋"/>
          <w:sz w:val="24"/>
        </w:rPr>
        <w:t>.</w:t>
      </w:r>
      <w:r>
        <w:rPr>
          <w:rFonts w:ascii="仿宋" w:hAnsi="仿宋" w:eastAsia="仿宋"/>
          <w:sz w:val="24"/>
        </w:rPr>
        <w:t>供应商可根据情况修改报价一览表格式，但报价内容</w:t>
      </w:r>
      <w:r>
        <w:rPr>
          <w:rFonts w:hint="eastAsia" w:ascii="仿宋" w:hAnsi="仿宋" w:eastAsia="仿宋"/>
          <w:sz w:val="24"/>
        </w:rPr>
        <w:t>须</w:t>
      </w:r>
      <w:r>
        <w:rPr>
          <w:rFonts w:ascii="仿宋" w:hAnsi="仿宋" w:eastAsia="仿宋"/>
          <w:sz w:val="24"/>
        </w:rPr>
        <w:t>包含本表</w:t>
      </w:r>
      <w:r>
        <w:rPr>
          <w:rFonts w:hint="eastAsia" w:ascii="仿宋" w:hAnsi="仿宋" w:eastAsia="仿宋"/>
          <w:sz w:val="24"/>
        </w:rPr>
        <w:t>全部内容</w:t>
      </w:r>
      <w:r>
        <w:rPr>
          <w:rFonts w:ascii="仿宋" w:hAnsi="仿宋" w:eastAsia="仿宋"/>
          <w:sz w:val="24"/>
        </w:rPr>
        <w:t>。</w:t>
      </w:r>
    </w:p>
    <w:p w14:paraId="59AB68E2">
      <w:pPr>
        <w:spacing w:line="360" w:lineRule="auto"/>
        <w:jc w:val="left"/>
        <w:rPr>
          <w:rFonts w:eastAsia="仿宋"/>
          <w:sz w:val="24"/>
        </w:rPr>
        <w:sectPr>
          <w:pgSz w:w="11906" w:h="16838"/>
          <w:pgMar w:top="1440" w:right="1800" w:bottom="1440" w:left="1800" w:header="851" w:footer="992" w:gutter="0"/>
          <w:cols w:space="425" w:num="1"/>
          <w:docGrid w:type="lines" w:linePitch="312" w:charSpace="0"/>
        </w:sectPr>
      </w:pPr>
    </w:p>
    <w:p w14:paraId="0CB17BA9">
      <w:pPr>
        <w:spacing w:line="360" w:lineRule="auto"/>
        <w:jc w:val="center"/>
        <w:outlineLvl w:val="2"/>
        <w:rPr>
          <w:rFonts w:eastAsia="仿宋"/>
          <w:b/>
          <w:sz w:val="28"/>
        </w:rPr>
      </w:pPr>
      <w:bookmarkStart w:id="143" w:name="_Toc83283655"/>
      <w:r>
        <w:rPr>
          <w:rFonts w:eastAsia="仿宋"/>
          <w:b/>
          <w:sz w:val="28"/>
        </w:rPr>
        <w:t>附件5-2-4 分项报价表</w:t>
      </w:r>
      <w:bookmarkEnd w:id="143"/>
    </w:p>
    <w:p w14:paraId="14A52B8A">
      <w:pPr>
        <w:snapToGrid w:val="0"/>
        <w:ind w:firstLine="240" w:firstLineChars="100"/>
        <w:jc w:val="left"/>
        <w:rPr>
          <w:rFonts w:eastAsia="仿宋"/>
          <w:sz w:val="24"/>
        </w:rPr>
      </w:pPr>
    </w:p>
    <w:p w14:paraId="1ABF33C0">
      <w:pPr>
        <w:snapToGrid w:val="0"/>
        <w:ind w:firstLine="240" w:firstLineChars="100"/>
        <w:jc w:val="left"/>
        <w:rPr>
          <w:rFonts w:eastAsia="仿宋"/>
          <w:sz w:val="24"/>
          <w:u w:val="single"/>
        </w:rPr>
      </w:pPr>
      <w:r>
        <w:rPr>
          <w:rFonts w:eastAsia="仿宋"/>
          <w:sz w:val="24"/>
        </w:rPr>
        <w:t>项目名称：</w:t>
      </w:r>
    </w:p>
    <w:p w14:paraId="52A9CAA6">
      <w:pPr>
        <w:snapToGrid w:val="0"/>
        <w:ind w:firstLine="240" w:firstLineChars="100"/>
        <w:jc w:val="left"/>
        <w:rPr>
          <w:rFonts w:eastAsia="仿宋"/>
          <w:sz w:val="24"/>
        </w:rPr>
      </w:pPr>
    </w:p>
    <w:p w14:paraId="676A67DE">
      <w:pPr>
        <w:snapToGrid w:val="0"/>
        <w:ind w:firstLine="240" w:firstLineChars="100"/>
        <w:jc w:val="left"/>
        <w:rPr>
          <w:rFonts w:eastAsia="仿宋"/>
          <w:sz w:val="24"/>
        </w:rPr>
      </w:pPr>
    </w:p>
    <w:p w14:paraId="7A5182BE">
      <w:pPr>
        <w:snapToGrid w:val="0"/>
        <w:ind w:left="210"/>
        <w:jc w:val="left"/>
        <w:rPr>
          <w:rFonts w:eastAsia="仿宋"/>
          <w:sz w:val="24"/>
          <w:u w:val="single"/>
        </w:rPr>
      </w:pPr>
    </w:p>
    <w:tbl>
      <w:tblPr>
        <w:tblStyle w:val="48"/>
        <w:tblW w:w="867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87"/>
        <w:gridCol w:w="2617"/>
        <w:gridCol w:w="979"/>
        <w:gridCol w:w="1431"/>
        <w:gridCol w:w="1275"/>
        <w:gridCol w:w="1888"/>
      </w:tblGrid>
      <w:tr w14:paraId="7A5C76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0A7CC06A">
            <w:pPr>
              <w:spacing w:line="360" w:lineRule="auto"/>
              <w:jc w:val="center"/>
              <w:rPr>
                <w:rFonts w:eastAsia="仿宋"/>
                <w:sz w:val="24"/>
                <w:lang w:val="zh-CN"/>
              </w:rPr>
            </w:pPr>
            <w:r>
              <w:rPr>
                <w:rFonts w:eastAsia="仿宋"/>
                <w:sz w:val="24"/>
                <w:lang w:val="zh-CN"/>
              </w:rPr>
              <w:t>序号</w:t>
            </w:r>
          </w:p>
        </w:tc>
        <w:tc>
          <w:tcPr>
            <w:tcW w:w="2617" w:type="dxa"/>
            <w:vAlign w:val="center"/>
          </w:tcPr>
          <w:p w14:paraId="6BFE1387">
            <w:pPr>
              <w:spacing w:line="360" w:lineRule="auto"/>
              <w:jc w:val="center"/>
              <w:rPr>
                <w:rFonts w:eastAsia="仿宋"/>
                <w:sz w:val="24"/>
                <w:lang w:val="zh-CN"/>
              </w:rPr>
            </w:pPr>
            <w:r>
              <w:rPr>
                <w:rFonts w:eastAsia="仿宋"/>
                <w:sz w:val="24"/>
                <w:lang w:val="zh-CN"/>
              </w:rPr>
              <w:t>名称</w:t>
            </w:r>
          </w:p>
        </w:tc>
        <w:tc>
          <w:tcPr>
            <w:tcW w:w="979" w:type="dxa"/>
            <w:vAlign w:val="center"/>
          </w:tcPr>
          <w:p w14:paraId="4C735AF9">
            <w:pPr>
              <w:spacing w:line="360" w:lineRule="auto"/>
              <w:jc w:val="center"/>
              <w:rPr>
                <w:rFonts w:eastAsia="仿宋"/>
                <w:sz w:val="24"/>
                <w:lang w:val="zh-CN"/>
              </w:rPr>
            </w:pPr>
            <w:r>
              <w:rPr>
                <w:rFonts w:eastAsia="仿宋"/>
                <w:sz w:val="24"/>
                <w:lang w:val="zh-CN"/>
              </w:rPr>
              <w:t>数量</w:t>
            </w:r>
          </w:p>
        </w:tc>
        <w:tc>
          <w:tcPr>
            <w:tcW w:w="1431" w:type="dxa"/>
            <w:vAlign w:val="center"/>
          </w:tcPr>
          <w:p w14:paraId="679C1BFE">
            <w:pPr>
              <w:spacing w:line="360" w:lineRule="auto"/>
              <w:jc w:val="center"/>
              <w:rPr>
                <w:rFonts w:eastAsia="仿宋"/>
                <w:sz w:val="24"/>
                <w:lang w:val="zh-CN"/>
              </w:rPr>
            </w:pPr>
            <w:r>
              <w:rPr>
                <w:rFonts w:eastAsia="仿宋"/>
                <w:sz w:val="24"/>
                <w:lang w:val="zh-CN"/>
              </w:rPr>
              <w:t>单价</w:t>
            </w:r>
          </w:p>
        </w:tc>
        <w:tc>
          <w:tcPr>
            <w:tcW w:w="1275" w:type="dxa"/>
            <w:vAlign w:val="center"/>
          </w:tcPr>
          <w:p w14:paraId="1E200A32">
            <w:pPr>
              <w:spacing w:line="360" w:lineRule="auto"/>
              <w:jc w:val="center"/>
              <w:rPr>
                <w:rFonts w:eastAsia="仿宋"/>
                <w:sz w:val="24"/>
                <w:lang w:val="zh-CN"/>
              </w:rPr>
            </w:pPr>
            <w:r>
              <w:rPr>
                <w:rFonts w:eastAsia="仿宋"/>
                <w:sz w:val="24"/>
                <w:lang w:val="zh-CN"/>
              </w:rPr>
              <w:t>总价</w:t>
            </w:r>
          </w:p>
        </w:tc>
        <w:tc>
          <w:tcPr>
            <w:tcW w:w="1888" w:type="dxa"/>
            <w:vAlign w:val="center"/>
          </w:tcPr>
          <w:p w14:paraId="1D310768">
            <w:pPr>
              <w:spacing w:line="360" w:lineRule="auto"/>
              <w:jc w:val="center"/>
              <w:rPr>
                <w:rFonts w:eastAsia="仿宋"/>
                <w:sz w:val="24"/>
                <w:lang w:val="zh-CN"/>
              </w:rPr>
            </w:pPr>
            <w:r>
              <w:rPr>
                <w:rFonts w:eastAsia="仿宋"/>
                <w:sz w:val="24"/>
                <w:lang w:val="zh-CN"/>
              </w:rPr>
              <w:t>所包含的税费</w:t>
            </w:r>
          </w:p>
          <w:p w14:paraId="2F6338B6">
            <w:pPr>
              <w:spacing w:line="360" w:lineRule="auto"/>
              <w:jc w:val="center"/>
              <w:rPr>
                <w:rFonts w:eastAsia="仿宋"/>
                <w:sz w:val="24"/>
                <w:lang w:val="zh-CN"/>
              </w:rPr>
            </w:pPr>
            <w:r>
              <w:rPr>
                <w:rFonts w:eastAsia="仿宋"/>
                <w:sz w:val="24"/>
                <w:lang w:val="zh-CN"/>
              </w:rPr>
              <w:t>（如有）</w:t>
            </w:r>
          </w:p>
        </w:tc>
      </w:tr>
      <w:tr w14:paraId="6C8302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0F170D0A">
            <w:pPr>
              <w:spacing w:line="360" w:lineRule="auto"/>
              <w:jc w:val="center"/>
              <w:rPr>
                <w:rFonts w:eastAsia="仿宋"/>
                <w:sz w:val="24"/>
                <w:lang w:val="zh-CN"/>
              </w:rPr>
            </w:pPr>
            <w:r>
              <w:rPr>
                <w:rFonts w:eastAsia="仿宋"/>
                <w:sz w:val="24"/>
                <w:lang w:val="zh-CN"/>
              </w:rPr>
              <w:t>1.</w:t>
            </w:r>
          </w:p>
        </w:tc>
        <w:tc>
          <w:tcPr>
            <w:tcW w:w="2617" w:type="dxa"/>
            <w:vAlign w:val="center"/>
          </w:tcPr>
          <w:p w14:paraId="419E1A5F">
            <w:pPr>
              <w:spacing w:line="360" w:lineRule="auto"/>
              <w:jc w:val="center"/>
              <w:rPr>
                <w:rFonts w:eastAsia="仿宋"/>
                <w:sz w:val="24"/>
                <w:lang w:val="zh-CN"/>
              </w:rPr>
            </w:pPr>
          </w:p>
        </w:tc>
        <w:tc>
          <w:tcPr>
            <w:tcW w:w="979" w:type="dxa"/>
            <w:vAlign w:val="center"/>
          </w:tcPr>
          <w:p w14:paraId="4ADF05F0">
            <w:pPr>
              <w:spacing w:line="360" w:lineRule="auto"/>
              <w:jc w:val="center"/>
              <w:rPr>
                <w:rFonts w:eastAsia="仿宋"/>
                <w:sz w:val="24"/>
                <w:lang w:val="zh-CN"/>
              </w:rPr>
            </w:pPr>
          </w:p>
        </w:tc>
        <w:tc>
          <w:tcPr>
            <w:tcW w:w="1431" w:type="dxa"/>
            <w:vAlign w:val="center"/>
          </w:tcPr>
          <w:p w14:paraId="5BEFB72C">
            <w:pPr>
              <w:spacing w:line="360" w:lineRule="auto"/>
              <w:jc w:val="center"/>
              <w:rPr>
                <w:rFonts w:eastAsia="仿宋"/>
                <w:sz w:val="24"/>
                <w:lang w:val="zh-CN"/>
              </w:rPr>
            </w:pPr>
          </w:p>
        </w:tc>
        <w:tc>
          <w:tcPr>
            <w:tcW w:w="1275" w:type="dxa"/>
            <w:vAlign w:val="center"/>
          </w:tcPr>
          <w:p w14:paraId="5F849BA3">
            <w:pPr>
              <w:spacing w:line="360" w:lineRule="auto"/>
              <w:jc w:val="center"/>
              <w:rPr>
                <w:rFonts w:eastAsia="仿宋"/>
                <w:sz w:val="24"/>
                <w:lang w:val="zh-CN"/>
              </w:rPr>
            </w:pPr>
          </w:p>
        </w:tc>
        <w:tc>
          <w:tcPr>
            <w:tcW w:w="1888" w:type="dxa"/>
            <w:vAlign w:val="center"/>
          </w:tcPr>
          <w:p w14:paraId="2E014B52">
            <w:pPr>
              <w:spacing w:line="360" w:lineRule="auto"/>
              <w:jc w:val="center"/>
              <w:rPr>
                <w:rFonts w:eastAsia="仿宋"/>
                <w:sz w:val="24"/>
                <w:lang w:val="zh-CN"/>
              </w:rPr>
            </w:pPr>
          </w:p>
        </w:tc>
      </w:tr>
      <w:tr w14:paraId="0C095C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284748C5">
            <w:pPr>
              <w:spacing w:line="360" w:lineRule="auto"/>
              <w:jc w:val="center"/>
              <w:rPr>
                <w:rFonts w:eastAsia="仿宋"/>
                <w:sz w:val="24"/>
                <w:lang w:val="zh-CN"/>
              </w:rPr>
            </w:pPr>
            <w:r>
              <w:rPr>
                <w:rFonts w:eastAsia="仿宋"/>
                <w:sz w:val="24"/>
                <w:lang w:val="zh-CN"/>
              </w:rPr>
              <w:t>2.</w:t>
            </w:r>
          </w:p>
        </w:tc>
        <w:tc>
          <w:tcPr>
            <w:tcW w:w="2617" w:type="dxa"/>
            <w:vAlign w:val="center"/>
          </w:tcPr>
          <w:p w14:paraId="2D8C0669">
            <w:pPr>
              <w:spacing w:line="360" w:lineRule="auto"/>
              <w:jc w:val="center"/>
              <w:rPr>
                <w:rFonts w:eastAsia="仿宋"/>
                <w:sz w:val="24"/>
                <w:lang w:val="zh-CN"/>
              </w:rPr>
            </w:pPr>
          </w:p>
        </w:tc>
        <w:tc>
          <w:tcPr>
            <w:tcW w:w="979" w:type="dxa"/>
            <w:vAlign w:val="center"/>
          </w:tcPr>
          <w:p w14:paraId="7F379838">
            <w:pPr>
              <w:spacing w:line="360" w:lineRule="auto"/>
              <w:jc w:val="center"/>
              <w:rPr>
                <w:rFonts w:eastAsia="仿宋"/>
                <w:sz w:val="24"/>
                <w:lang w:val="zh-CN"/>
              </w:rPr>
            </w:pPr>
          </w:p>
        </w:tc>
        <w:tc>
          <w:tcPr>
            <w:tcW w:w="1431" w:type="dxa"/>
            <w:vAlign w:val="center"/>
          </w:tcPr>
          <w:p w14:paraId="328C3392">
            <w:pPr>
              <w:spacing w:line="360" w:lineRule="auto"/>
              <w:jc w:val="center"/>
              <w:rPr>
                <w:rFonts w:eastAsia="仿宋"/>
                <w:sz w:val="24"/>
                <w:lang w:val="zh-CN"/>
              </w:rPr>
            </w:pPr>
          </w:p>
        </w:tc>
        <w:tc>
          <w:tcPr>
            <w:tcW w:w="1275" w:type="dxa"/>
            <w:vAlign w:val="center"/>
          </w:tcPr>
          <w:p w14:paraId="0AD8FD88">
            <w:pPr>
              <w:spacing w:line="360" w:lineRule="auto"/>
              <w:jc w:val="center"/>
              <w:rPr>
                <w:rFonts w:eastAsia="仿宋"/>
                <w:sz w:val="24"/>
                <w:lang w:val="zh-CN"/>
              </w:rPr>
            </w:pPr>
          </w:p>
        </w:tc>
        <w:tc>
          <w:tcPr>
            <w:tcW w:w="1888" w:type="dxa"/>
            <w:vAlign w:val="center"/>
          </w:tcPr>
          <w:p w14:paraId="2594F5DD">
            <w:pPr>
              <w:spacing w:line="360" w:lineRule="auto"/>
              <w:jc w:val="center"/>
              <w:rPr>
                <w:rFonts w:eastAsia="仿宋"/>
                <w:sz w:val="24"/>
                <w:lang w:val="zh-CN"/>
              </w:rPr>
            </w:pPr>
          </w:p>
        </w:tc>
      </w:tr>
      <w:tr w14:paraId="3F93E0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3A5558CE">
            <w:pPr>
              <w:spacing w:line="360" w:lineRule="auto"/>
              <w:jc w:val="center"/>
              <w:rPr>
                <w:rFonts w:eastAsia="仿宋"/>
                <w:sz w:val="24"/>
                <w:lang w:val="zh-CN"/>
              </w:rPr>
            </w:pPr>
            <w:r>
              <w:rPr>
                <w:rFonts w:eastAsia="仿宋"/>
                <w:sz w:val="24"/>
                <w:lang w:val="zh-CN"/>
              </w:rPr>
              <w:t>3.</w:t>
            </w:r>
          </w:p>
        </w:tc>
        <w:tc>
          <w:tcPr>
            <w:tcW w:w="2617" w:type="dxa"/>
            <w:vAlign w:val="center"/>
          </w:tcPr>
          <w:p w14:paraId="78129888">
            <w:pPr>
              <w:spacing w:line="360" w:lineRule="auto"/>
              <w:jc w:val="center"/>
              <w:rPr>
                <w:rFonts w:eastAsia="仿宋"/>
                <w:sz w:val="24"/>
                <w:lang w:val="zh-CN"/>
              </w:rPr>
            </w:pPr>
          </w:p>
        </w:tc>
        <w:tc>
          <w:tcPr>
            <w:tcW w:w="979" w:type="dxa"/>
            <w:vAlign w:val="center"/>
          </w:tcPr>
          <w:p w14:paraId="48858EDD">
            <w:pPr>
              <w:spacing w:line="360" w:lineRule="auto"/>
              <w:jc w:val="center"/>
              <w:rPr>
                <w:rFonts w:eastAsia="仿宋"/>
                <w:sz w:val="24"/>
                <w:lang w:val="zh-CN"/>
              </w:rPr>
            </w:pPr>
          </w:p>
        </w:tc>
        <w:tc>
          <w:tcPr>
            <w:tcW w:w="1431" w:type="dxa"/>
            <w:vAlign w:val="center"/>
          </w:tcPr>
          <w:p w14:paraId="64DD31C2">
            <w:pPr>
              <w:spacing w:line="360" w:lineRule="auto"/>
              <w:jc w:val="center"/>
              <w:rPr>
                <w:rFonts w:eastAsia="仿宋"/>
                <w:sz w:val="24"/>
                <w:lang w:val="zh-CN"/>
              </w:rPr>
            </w:pPr>
          </w:p>
        </w:tc>
        <w:tc>
          <w:tcPr>
            <w:tcW w:w="1275" w:type="dxa"/>
            <w:vAlign w:val="center"/>
          </w:tcPr>
          <w:p w14:paraId="38457208">
            <w:pPr>
              <w:spacing w:line="360" w:lineRule="auto"/>
              <w:jc w:val="center"/>
              <w:rPr>
                <w:rFonts w:eastAsia="仿宋"/>
                <w:sz w:val="24"/>
                <w:lang w:val="zh-CN"/>
              </w:rPr>
            </w:pPr>
          </w:p>
        </w:tc>
        <w:tc>
          <w:tcPr>
            <w:tcW w:w="1888" w:type="dxa"/>
            <w:vAlign w:val="center"/>
          </w:tcPr>
          <w:p w14:paraId="0184F8D3">
            <w:pPr>
              <w:spacing w:line="360" w:lineRule="auto"/>
              <w:jc w:val="center"/>
              <w:rPr>
                <w:rFonts w:eastAsia="仿宋"/>
                <w:sz w:val="24"/>
                <w:lang w:val="zh-CN"/>
              </w:rPr>
            </w:pPr>
          </w:p>
        </w:tc>
      </w:tr>
      <w:tr w14:paraId="2DEE17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38AC5E56">
            <w:pPr>
              <w:spacing w:line="360" w:lineRule="auto"/>
              <w:jc w:val="center"/>
              <w:rPr>
                <w:rFonts w:eastAsia="仿宋"/>
                <w:sz w:val="24"/>
                <w:lang w:val="zh-CN"/>
              </w:rPr>
            </w:pPr>
            <w:r>
              <w:rPr>
                <w:rFonts w:eastAsia="仿宋"/>
                <w:sz w:val="24"/>
                <w:lang w:val="zh-CN"/>
              </w:rPr>
              <w:t>4.</w:t>
            </w:r>
          </w:p>
        </w:tc>
        <w:tc>
          <w:tcPr>
            <w:tcW w:w="2617" w:type="dxa"/>
            <w:vAlign w:val="center"/>
          </w:tcPr>
          <w:p w14:paraId="1E716166">
            <w:pPr>
              <w:spacing w:line="360" w:lineRule="auto"/>
              <w:jc w:val="center"/>
              <w:rPr>
                <w:rFonts w:eastAsia="仿宋"/>
                <w:sz w:val="24"/>
                <w:lang w:val="zh-CN"/>
              </w:rPr>
            </w:pPr>
          </w:p>
        </w:tc>
        <w:tc>
          <w:tcPr>
            <w:tcW w:w="979" w:type="dxa"/>
            <w:vAlign w:val="center"/>
          </w:tcPr>
          <w:p w14:paraId="0213930C">
            <w:pPr>
              <w:spacing w:line="360" w:lineRule="auto"/>
              <w:jc w:val="center"/>
              <w:rPr>
                <w:rFonts w:eastAsia="仿宋"/>
                <w:sz w:val="24"/>
                <w:lang w:val="zh-CN"/>
              </w:rPr>
            </w:pPr>
          </w:p>
        </w:tc>
        <w:tc>
          <w:tcPr>
            <w:tcW w:w="1431" w:type="dxa"/>
            <w:vAlign w:val="center"/>
          </w:tcPr>
          <w:p w14:paraId="787FA337">
            <w:pPr>
              <w:spacing w:line="360" w:lineRule="auto"/>
              <w:jc w:val="center"/>
              <w:rPr>
                <w:rFonts w:eastAsia="仿宋"/>
                <w:sz w:val="24"/>
                <w:lang w:val="zh-CN"/>
              </w:rPr>
            </w:pPr>
          </w:p>
        </w:tc>
        <w:tc>
          <w:tcPr>
            <w:tcW w:w="1275" w:type="dxa"/>
            <w:vAlign w:val="center"/>
          </w:tcPr>
          <w:p w14:paraId="0F00D67C">
            <w:pPr>
              <w:spacing w:line="360" w:lineRule="auto"/>
              <w:jc w:val="center"/>
              <w:rPr>
                <w:rFonts w:eastAsia="仿宋"/>
                <w:sz w:val="24"/>
                <w:lang w:val="zh-CN"/>
              </w:rPr>
            </w:pPr>
          </w:p>
        </w:tc>
        <w:tc>
          <w:tcPr>
            <w:tcW w:w="1888" w:type="dxa"/>
            <w:vAlign w:val="center"/>
          </w:tcPr>
          <w:p w14:paraId="6A412B34">
            <w:pPr>
              <w:spacing w:line="360" w:lineRule="auto"/>
              <w:jc w:val="center"/>
              <w:rPr>
                <w:rFonts w:eastAsia="仿宋"/>
                <w:sz w:val="24"/>
                <w:lang w:val="zh-CN"/>
              </w:rPr>
            </w:pPr>
          </w:p>
        </w:tc>
      </w:tr>
      <w:tr w14:paraId="73AD99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0CF3EF69">
            <w:pPr>
              <w:spacing w:line="360" w:lineRule="auto"/>
              <w:jc w:val="center"/>
              <w:rPr>
                <w:rFonts w:eastAsia="仿宋"/>
                <w:sz w:val="24"/>
                <w:lang w:val="zh-CN"/>
              </w:rPr>
            </w:pPr>
            <w:r>
              <w:rPr>
                <w:rFonts w:eastAsia="仿宋"/>
                <w:sz w:val="24"/>
                <w:lang w:val="zh-CN"/>
              </w:rPr>
              <w:t>5.</w:t>
            </w:r>
          </w:p>
        </w:tc>
        <w:tc>
          <w:tcPr>
            <w:tcW w:w="2617" w:type="dxa"/>
            <w:vAlign w:val="center"/>
          </w:tcPr>
          <w:p w14:paraId="1A4170A2">
            <w:pPr>
              <w:spacing w:line="360" w:lineRule="auto"/>
              <w:jc w:val="center"/>
              <w:rPr>
                <w:rFonts w:eastAsia="仿宋"/>
                <w:sz w:val="24"/>
                <w:lang w:val="zh-CN"/>
              </w:rPr>
            </w:pPr>
          </w:p>
        </w:tc>
        <w:tc>
          <w:tcPr>
            <w:tcW w:w="979" w:type="dxa"/>
            <w:vAlign w:val="center"/>
          </w:tcPr>
          <w:p w14:paraId="3C38FDFC">
            <w:pPr>
              <w:spacing w:line="360" w:lineRule="auto"/>
              <w:jc w:val="center"/>
              <w:rPr>
                <w:rFonts w:eastAsia="仿宋"/>
                <w:sz w:val="24"/>
                <w:lang w:val="zh-CN"/>
              </w:rPr>
            </w:pPr>
          </w:p>
        </w:tc>
        <w:tc>
          <w:tcPr>
            <w:tcW w:w="1431" w:type="dxa"/>
            <w:vAlign w:val="center"/>
          </w:tcPr>
          <w:p w14:paraId="2607E25E">
            <w:pPr>
              <w:spacing w:line="360" w:lineRule="auto"/>
              <w:jc w:val="center"/>
              <w:rPr>
                <w:rFonts w:eastAsia="仿宋"/>
                <w:sz w:val="24"/>
                <w:lang w:val="zh-CN"/>
              </w:rPr>
            </w:pPr>
          </w:p>
        </w:tc>
        <w:tc>
          <w:tcPr>
            <w:tcW w:w="1275" w:type="dxa"/>
            <w:vAlign w:val="center"/>
          </w:tcPr>
          <w:p w14:paraId="6BBDDBEA">
            <w:pPr>
              <w:spacing w:line="360" w:lineRule="auto"/>
              <w:jc w:val="center"/>
              <w:rPr>
                <w:rFonts w:eastAsia="仿宋"/>
                <w:sz w:val="24"/>
                <w:lang w:val="zh-CN"/>
              </w:rPr>
            </w:pPr>
          </w:p>
        </w:tc>
        <w:tc>
          <w:tcPr>
            <w:tcW w:w="1888" w:type="dxa"/>
            <w:vAlign w:val="center"/>
          </w:tcPr>
          <w:p w14:paraId="45E13147">
            <w:pPr>
              <w:spacing w:line="360" w:lineRule="auto"/>
              <w:jc w:val="center"/>
              <w:rPr>
                <w:rFonts w:eastAsia="仿宋"/>
                <w:sz w:val="24"/>
                <w:lang w:val="zh-CN"/>
              </w:rPr>
            </w:pPr>
          </w:p>
        </w:tc>
      </w:tr>
      <w:tr w14:paraId="04CB29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7850F512">
            <w:pPr>
              <w:spacing w:line="360" w:lineRule="auto"/>
              <w:jc w:val="center"/>
              <w:rPr>
                <w:rFonts w:eastAsia="仿宋"/>
                <w:sz w:val="24"/>
                <w:lang w:val="zh-CN"/>
              </w:rPr>
            </w:pPr>
            <w:r>
              <w:rPr>
                <w:rFonts w:eastAsia="仿宋"/>
                <w:sz w:val="24"/>
                <w:lang w:val="zh-CN"/>
              </w:rPr>
              <w:t>6.</w:t>
            </w:r>
          </w:p>
        </w:tc>
        <w:tc>
          <w:tcPr>
            <w:tcW w:w="2617" w:type="dxa"/>
            <w:vAlign w:val="center"/>
          </w:tcPr>
          <w:p w14:paraId="133646CD">
            <w:pPr>
              <w:spacing w:line="360" w:lineRule="auto"/>
              <w:jc w:val="center"/>
              <w:rPr>
                <w:rFonts w:eastAsia="仿宋"/>
                <w:sz w:val="24"/>
                <w:lang w:val="zh-CN"/>
              </w:rPr>
            </w:pPr>
          </w:p>
        </w:tc>
        <w:tc>
          <w:tcPr>
            <w:tcW w:w="979" w:type="dxa"/>
            <w:vAlign w:val="center"/>
          </w:tcPr>
          <w:p w14:paraId="6D7CC1BB">
            <w:pPr>
              <w:spacing w:line="360" w:lineRule="auto"/>
              <w:jc w:val="center"/>
              <w:rPr>
                <w:rFonts w:eastAsia="仿宋"/>
                <w:sz w:val="24"/>
                <w:lang w:val="zh-CN"/>
              </w:rPr>
            </w:pPr>
          </w:p>
        </w:tc>
        <w:tc>
          <w:tcPr>
            <w:tcW w:w="1431" w:type="dxa"/>
            <w:vAlign w:val="center"/>
          </w:tcPr>
          <w:p w14:paraId="7095EED4">
            <w:pPr>
              <w:spacing w:line="360" w:lineRule="auto"/>
              <w:jc w:val="center"/>
              <w:rPr>
                <w:rFonts w:eastAsia="仿宋"/>
                <w:sz w:val="24"/>
                <w:lang w:val="zh-CN"/>
              </w:rPr>
            </w:pPr>
          </w:p>
        </w:tc>
        <w:tc>
          <w:tcPr>
            <w:tcW w:w="1275" w:type="dxa"/>
            <w:vAlign w:val="center"/>
          </w:tcPr>
          <w:p w14:paraId="09C3D52E">
            <w:pPr>
              <w:spacing w:line="360" w:lineRule="auto"/>
              <w:jc w:val="center"/>
              <w:rPr>
                <w:rFonts w:eastAsia="仿宋"/>
                <w:sz w:val="24"/>
                <w:lang w:val="zh-CN"/>
              </w:rPr>
            </w:pPr>
          </w:p>
        </w:tc>
        <w:tc>
          <w:tcPr>
            <w:tcW w:w="1888" w:type="dxa"/>
            <w:vAlign w:val="center"/>
          </w:tcPr>
          <w:p w14:paraId="6671CF11">
            <w:pPr>
              <w:spacing w:line="360" w:lineRule="auto"/>
              <w:jc w:val="center"/>
              <w:rPr>
                <w:rFonts w:eastAsia="仿宋"/>
                <w:sz w:val="24"/>
                <w:lang w:val="zh-CN"/>
              </w:rPr>
            </w:pPr>
          </w:p>
        </w:tc>
      </w:tr>
      <w:tr w14:paraId="3F889C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028D3E0B">
            <w:pPr>
              <w:spacing w:line="360" w:lineRule="auto"/>
              <w:jc w:val="center"/>
              <w:rPr>
                <w:rFonts w:eastAsia="仿宋"/>
                <w:sz w:val="24"/>
                <w:lang w:val="zh-CN"/>
              </w:rPr>
            </w:pPr>
            <w:r>
              <w:rPr>
                <w:rFonts w:eastAsia="仿宋"/>
                <w:sz w:val="24"/>
                <w:lang w:val="zh-CN"/>
              </w:rPr>
              <w:t>7.</w:t>
            </w:r>
          </w:p>
        </w:tc>
        <w:tc>
          <w:tcPr>
            <w:tcW w:w="2617" w:type="dxa"/>
            <w:vAlign w:val="center"/>
          </w:tcPr>
          <w:p w14:paraId="4A7B66AF">
            <w:pPr>
              <w:spacing w:line="360" w:lineRule="auto"/>
              <w:jc w:val="center"/>
              <w:rPr>
                <w:rFonts w:eastAsia="仿宋"/>
                <w:sz w:val="24"/>
                <w:lang w:val="zh-CN"/>
              </w:rPr>
            </w:pPr>
          </w:p>
        </w:tc>
        <w:tc>
          <w:tcPr>
            <w:tcW w:w="979" w:type="dxa"/>
            <w:vAlign w:val="center"/>
          </w:tcPr>
          <w:p w14:paraId="03EC8B34">
            <w:pPr>
              <w:spacing w:line="360" w:lineRule="auto"/>
              <w:jc w:val="center"/>
              <w:rPr>
                <w:rFonts w:eastAsia="仿宋"/>
                <w:sz w:val="24"/>
                <w:lang w:val="zh-CN"/>
              </w:rPr>
            </w:pPr>
          </w:p>
        </w:tc>
        <w:tc>
          <w:tcPr>
            <w:tcW w:w="1431" w:type="dxa"/>
            <w:vAlign w:val="center"/>
          </w:tcPr>
          <w:p w14:paraId="1587A081">
            <w:pPr>
              <w:spacing w:line="360" w:lineRule="auto"/>
              <w:jc w:val="center"/>
              <w:rPr>
                <w:rFonts w:eastAsia="仿宋"/>
                <w:sz w:val="24"/>
                <w:lang w:val="zh-CN"/>
              </w:rPr>
            </w:pPr>
          </w:p>
        </w:tc>
        <w:tc>
          <w:tcPr>
            <w:tcW w:w="1275" w:type="dxa"/>
            <w:vAlign w:val="center"/>
          </w:tcPr>
          <w:p w14:paraId="1A9D234A">
            <w:pPr>
              <w:spacing w:line="360" w:lineRule="auto"/>
              <w:jc w:val="center"/>
              <w:rPr>
                <w:rFonts w:eastAsia="仿宋"/>
                <w:sz w:val="24"/>
                <w:lang w:val="zh-CN"/>
              </w:rPr>
            </w:pPr>
          </w:p>
        </w:tc>
        <w:tc>
          <w:tcPr>
            <w:tcW w:w="1888" w:type="dxa"/>
            <w:vAlign w:val="center"/>
          </w:tcPr>
          <w:p w14:paraId="1FCAF41B">
            <w:pPr>
              <w:spacing w:line="360" w:lineRule="auto"/>
              <w:jc w:val="center"/>
              <w:rPr>
                <w:rFonts w:eastAsia="仿宋"/>
                <w:sz w:val="24"/>
                <w:lang w:val="zh-CN"/>
              </w:rPr>
            </w:pPr>
          </w:p>
        </w:tc>
      </w:tr>
      <w:tr w14:paraId="4E787D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87" w:type="dxa"/>
            <w:vAlign w:val="center"/>
          </w:tcPr>
          <w:p w14:paraId="52BCCAEB">
            <w:pPr>
              <w:spacing w:line="360" w:lineRule="auto"/>
              <w:jc w:val="center"/>
              <w:rPr>
                <w:rFonts w:eastAsia="仿宋"/>
                <w:sz w:val="24"/>
                <w:lang w:val="zh-CN"/>
              </w:rPr>
            </w:pPr>
            <w:r>
              <w:rPr>
                <w:rFonts w:eastAsia="仿宋"/>
                <w:sz w:val="24"/>
                <w:lang w:val="zh-CN"/>
              </w:rPr>
              <w:t>…</w:t>
            </w:r>
          </w:p>
        </w:tc>
        <w:tc>
          <w:tcPr>
            <w:tcW w:w="2617" w:type="dxa"/>
            <w:vAlign w:val="center"/>
          </w:tcPr>
          <w:p w14:paraId="1F3E0F09">
            <w:pPr>
              <w:spacing w:line="360" w:lineRule="auto"/>
              <w:jc w:val="center"/>
              <w:rPr>
                <w:rFonts w:eastAsia="仿宋"/>
                <w:sz w:val="24"/>
                <w:lang w:val="zh-CN"/>
              </w:rPr>
            </w:pPr>
          </w:p>
        </w:tc>
        <w:tc>
          <w:tcPr>
            <w:tcW w:w="979" w:type="dxa"/>
            <w:vAlign w:val="center"/>
          </w:tcPr>
          <w:p w14:paraId="6658BF69">
            <w:pPr>
              <w:spacing w:line="360" w:lineRule="auto"/>
              <w:jc w:val="center"/>
              <w:rPr>
                <w:rFonts w:eastAsia="仿宋"/>
                <w:sz w:val="24"/>
                <w:lang w:val="zh-CN"/>
              </w:rPr>
            </w:pPr>
          </w:p>
        </w:tc>
        <w:tc>
          <w:tcPr>
            <w:tcW w:w="1431" w:type="dxa"/>
            <w:vAlign w:val="center"/>
          </w:tcPr>
          <w:p w14:paraId="438DB632">
            <w:pPr>
              <w:spacing w:line="360" w:lineRule="auto"/>
              <w:jc w:val="center"/>
              <w:rPr>
                <w:rFonts w:eastAsia="仿宋"/>
                <w:sz w:val="24"/>
                <w:lang w:val="zh-CN"/>
              </w:rPr>
            </w:pPr>
          </w:p>
        </w:tc>
        <w:tc>
          <w:tcPr>
            <w:tcW w:w="1275" w:type="dxa"/>
            <w:vAlign w:val="center"/>
          </w:tcPr>
          <w:p w14:paraId="6042E460">
            <w:pPr>
              <w:spacing w:line="360" w:lineRule="auto"/>
              <w:jc w:val="center"/>
              <w:rPr>
                <w:rFonts w:eastAsia="仿宋"/>
                <w:sz w:val="24"/>
                <w:lang w:val="zh-CN"/>
              </w:rPr>
            </w:pPr>
          </w:p>
        </w:tc>
        <w:tc>
          <w:tcPr>
            <w:tcW w:w="1888" w:type="dxa"/>
            <w:vAlign w:val="center"/>
          </w:tcPr>
          <w:p w14:paraId="1BC87897">
            <w:pPr>
              <w:spacing w:line="360" w:lineRule="auto"/>
              <w:jc w:val="center"/>
              <w:rPr>
                <w:rFonts w:eastAsia="仿宋"/>
                <w:sz w:val="24"/>
                <w:lang w:val="zh-CN"/>
              </w:rPr>
            </w:pPr>
          </w:p>
        </w:tc>
      </w:tr>
      <w:tr w14:paraId="7D1106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4083" w:type="dxa"/>
            <w:gridSpan w:val="3"/>
            <w:vAlign w:val="center"/>
          </w:tcPr>
          <w:p w14:paraId="69678EDF">
            <w:pPr>
              <w:spacing w:line="360" w:lineRule="auto"/>
              <w:jc w:val="center"/>
              <w:rPr>
                <w:rFonts w:eastAsia="仿宋"/>
                <w:sz w:val="24"/>
                <w:lang w:val="zh-CN"/>
              </w:rPr>
            </w:pPr>
            <w:r>
              <w:rPr>
                <w:rFonts w:eastAsia="仿宋"/>
                <w:sz w:val="24"/>
                <w:lang w:val="zh-CN"/>
              </w:rPr>
              <w:t>总计</w:t>
            </w:r>
          </w:p>
        </w:tc>
        <w:tc>
          <w:tcPr>
            <w:tcW w:w="4594" w:type="dxa"/>
            <w:gridSpan w:val="3"/>
            <w:vAlign w:val="center"/>
          </w:tcPr>
          <w:p w14:paraId="63BABEB3">
            <w:pPr>
              <w:spacing w:line="360" w:lineRule="auto"/>
              <w:jc w:val="center"/>
              <w:rPr>
                <w:rFonts w:eastAsia="仿宋"/>
                <w:sz w:val="24"/>
                <w:lang w:val="zh-CN"/>
              </w:rPr>
            </w:pPr>
            <w:r>
              <w:rPr>
                <w:rFonts w:eastAsia="仿宋"/>
                <w:sz w:val="24"/>
                <w:lang w:val="zh-CN"/>
              </w:rPr>
              <w:t>小写：     大写：</w:t>
            </w:r>
          </w:p>
        </w:tc>
      </w:tr>
    </w:tbl>
    <w:p w14:paraId="0C40B3DB">
      <w:pPr>
        <w:spacing w:line="360" w:lineRule="auto"/>
        <w:rPr>
          <w:rFonts w:eastAsia="仿宋"/>
          <w:sz w:val="24"/>
        </w:rPr>
      </w:pPr>
    </w:p>
    <w:p w14:paraId="34DB379D">
      <w:pPr>
        <w:spacing w:line="360" w:lineRule="auto"/>
        <w:rPr>
          <w:rFonts w:eastAsia="仿宋"/>
          <w:sz w:val="24"/>
        </w:rPr>
      </w:pPr>
    </w:p>
    <w:p w14:paraId="6D77B33F">
      <w:pPr>
        <w:spacing w:line="360" w:lineRule="auto"/>
        <w:rPr>
          <w:rFonts w:eastAsia="仿宋"/>
          <w:sz w:val="24"/>
          <w:u w:val="single"/>
        </w:rPr>
      </w:pPr>
      <w:r>
        <w:rPr>
          <w:rFonts w:eastAsia="仿宋"/>
          <w:sz w:val="24"/>
        </w:rPr>
        <w:t>供应商名称(盖章)：</w:t>
      </w:r>
    </w:p>
    <w:p w14:paraId="4730ECA6">
      <w:pPr>
        <w:spacing w:line="360" w:lineRule="auto"/>
        <w:rPr>
          <w:rFonts w:eastAsia="仿宋"/>
          <w:sz w:val="24"/>
          <w:u w:val="single"/>
        </w:rPr>
      </w:pPr>
    </w:p>
    <w:p w14:paraId="550099C5">
      <w:pPr>
        <w:spacing w:line="360" w:lineRule="auto"/>
        <w:rPr>
          <w:rFonts w:eastAsia="仿宋"/>
          <w:sz w:val="24"/>
          <w:u w:val="single"/>
        </w:rPr>
      </w:pPr>
    </w:p>
    <w:p w14:paraId="72CC9B17">
      <w:pPr>
        <w:spacing w:line="360" w:lineRule="auto"/>
        <w:rPr>
          <w:rFonts w:ascii="仿宋" w:hAnsi="仿宋" w:eastAsia="仿宋"/>
          <w:sz w:val="24"/>
        </w:rPr>
      </w:pPr>
      <w:r>
        <w:rPr>
          <w:rFonts w:ascii="仿宋" w:hAnsi="仿宋" w:eastAsia="仿宋"/>
          <w:sz w:val="24"/>
        </w:rPr>
        <w:t>注</w:t>
      </w:r>
      <w:r>
        <w:rPr>
          <w:rFonts w:hint="eastAsia" w:ascii="仿宋" w:hAnsi="仿宋" w:eastAsia="仿宋"/>
          <w:sz w:val="24"/>
        </w:rPr>
        <w:t>：</w:t>
      </w:r>
    </w:p>
    <w:p w14:paraId="46B53198">
      <w:pPr>
        <w:spacing w:line="360" w:lineRule="auto"/>
        <w:ind w:firstLine="240" w:firstLineChars="100"/>
        <w:rPr>
          <w:rFonts w:ascii="仿宋" w:hAnsi="仿宋" w:eastAsia="仿宋"/>
          <w:sz w:val="24"/>
        </w:rPr>
      </w:pPr>
      <w:r>
        <w:rPr>
          <w:rFonts w:ascii="仿宋" w:hAnsi="仿宋" w:eastAsia="仿宋"/>
          <w:sz w:val="24"/>
        </w:rPr>
        <w:t>1</w:t>
      </w:r>
      <w:r>
        <w:rPr>
          <w:rFonts w:hint="eastAsia" w:ascii="仿宋" w:hAnsi="仿宋" w:eastAsia="仿宋"/>
          <w:sz w:val="24"/>
        </w:rPr>
        <w:t>.</w:t>
      </w:r>
      <w:r>
        <w:rPr>
          <w:rFonts w:ascii="仿宋" w:hAnsi="仿宋" w:eastAsia="仿宋"/>
          <w:sz w:val="24"/>
        </w:rPr>
        <w:t>如果按单价计算的结果与总价不一致,以单价为准修正总价。</w:t>
      </w:r>
    </w:p>
    <w:p w14:paraId="72C56CF6">
      <w:pPr>
        <w:spacing w:line="360" w:lineRule="auto"/>
        <w:ind w:firstLine="240" w:firstLineChars="100"/>
        <w:rPr>
          <w:rFonts w:ascii="仿宋" w:hAnsi="仿宋" w:eastAsia="仿宋"/>
          <w:sz w:val="24"/>
        </w:rPr>
      </w:pPr>
      <w:r>
        <w:rPr>
          <w:rFonts w:ascii="仿宋" w:hAnsi="仿宋" w:eastAsia="仿宋"/>
          <w:sz w:val="24"/>
        </w:rPr>
        <w:t>2.如果不提供详细分项报价将视为没有实质性响应比选文件。</w:t>
      </w:r>
    </w:p>
    <w:p w14:paraId="6AA391FD">
      <w:pPr>
        <w:spacing w:line="360" w:lineRule="auto"/>
        <w:ind w:firstLine="240" w:firstLineChars="100"/>
        <w:rPr>
          <w:rFonts w:ascii="仿宋" w:hAnsi="仿宋" w:eastAsia="仿宋"/>
          <w:sz w:val="24"/>
        </w:rPr>
      </w:pPr>
      <w:r>
        <w:rPr>
          <w:rFonts w:ascii="仿宋" w:hAnsi="仿宋" w:eastAsia="仿宋"/>
          <w:sz w:val="24"/>
        </w:rPr>
        <w:t>3.上述各项的详细分项报价，应另页描述。</w:t>
      </w:r>
    </w:p>
    <w:p w14:paraId="5A0A4448">
      <w:pPr>
        <w:spacing w:line="360" w:lineRule="auto"/>
        <w:ind w:firstLine="240" w:firstLineChars="100"/>
        <w:rPr>
          <w:rFonts w:ascii="仿宋" w:hAnsi="仿宋" w:eastAsia="仿宋"/>
          <w:sz w:val="24"/>
        </w:rPr>
      </w:pPr>
      <w:r>
        <w:rPr>
          <w:rFonts w:ascii="仿宋" w:hAnsi="仿宋" w:eastAsia="仿宋"/>
          <w:sz w:val="24"/>
        </w:rPr>
        <w:t>4.供应商可根据情况修改分项报价表格式。</w:t>
      </w:r>
    </w:p>
    <w:p w14:paraId="3F86B577">
      <w:pPr>
        <w:widowControl/>
        <w:jc w:val="left"/>
        <w:rPr>
          <w:rFonts w:eastAsia="仿宋"/>
          <w:sz w:val="24"/>
        </w:rPr>
      </w:pPr>
      <w:r>
        <w:rPr>
          <w:rFonts w:eastAsia="仿宋"/>
          <w:sz w:val="24"/>
        </w:rPr>
        <w:br w:type="page"/>
      </w:r>
    </w:p>
    <w:p w14:paraId="665B400B">
      <w:pPr>
        <w:spacing w:line="360" w:lineRule="auto"/>
        <w:jc w:val="center"/>
        <w:outlineLvl w:val="2"/>
        <w:rPr>
          <w:rFonts w:eastAsia="仿宋"/>
          <w:b/>
          <w:sz w:val="28"/>
        </w:rPr>
      </w:pPr>
      <w:bookmarkStart w:id="144" w:name="_Toc83283656"/>
      <w:r>
        <w:rPr>
          <w:rFonts w:eastAsia="仿宋"/>
          <w:b/>
          <w:sz w:val="28"/>
        </w:rPr>
        <w:t>附件5-2-</w:t>
      </w:r>
      <w:r>
        <w:rPr>
          <w:rFonts w:hint="eastAsia" w:eastAsia="仿宋"/>
          <w:b/>
          <w:sz w:val="28"/>
          <w:lang w:val="en-US" w:eastAsia="zh-CN"/>
        </w:rPr>
        <w:t>5</w:t>
      </w:r>
      <w:r>
        <w:rPr>
          <w:rFonts w:eastAsia="仿宋"/>
          <w:b/>
          <w:sz w:val="28"/>
        </w:rPr>
        <w:t xml:space="preserve"> 商务条款响应/偏离表</w:t>
      </w:r>
      <w:bookmarkEnd w:id="144"/>
    </w:p>
    <w:p w14:paraId="2E70C852">
      <w:pPr>
        <w:snapToGrid w:val="0"/>
        <w:ind w:left="210"/>
        <w:jc w:val="left"/>
        <w:rPr>
          <w:rFonts w:eastAsia="仿宋"/>
          <w:sz w:val="24"/>
        </w:rPr>
      </w:pPr>
    </w:p>
    <w:p w14:paraId="27FE6367">
      <w:pPr>
        <w:snapToGrid w:val="0"/>
        <w:ind w:left="210"/>
        <w:jc w:val="left"/>
        <w:rPr>
          <w:rFonts w:eastAsia="仿宋"/>
          <w:sz w:val="24"/>
          <w:u w:val="single"/>
        </w:rPr>
      </w:pPr>
    </w:p>
    <w:p w14:paraId="65A0AA62">
      <w:pPr>
        <w:snapToGrid w:val="0"/>
        <w:jc w:val="center"/>
        <w:rPr>
          <w:rFonts w:eastAsia="仿宋"/>
          <w:sz w:val="24"/>
          <w:u w:val="single"/>
        </w:rPr>
      </w:pPr>
    </w:p>
    <w:tbl>
      <w:tblPr>
        <w:tblStyle w:val="48"/>
        <w:tblW w:w="1054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985"/>
        <w:gridCol w:w="2623"/>
        <w:gridCol w:w="2624"/>
        <w:gridCol w:w="1233"/>
        <w:gridCol w:w="1233"/>
      </w:tblGrid>
      <w:tr w14:paraId="484645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tcBorders>
              <w:top w:val="single" w:color="auto" w:sz="12" w:space="0"/>
            </w:tcBorders>
            <w:vAlign w:val="center"/>
          </w:tcPr>
          <w:p w14:paraId="3565549C">
            <w:pPr>
              <w:spacing w:line="360" w:lineRule="auto"/>
              <w:jc w:val="center"/>
              <w:rPr>
                <w:rFonts w:eastAsia="仿宋"/>
                <w:sz w:val="22"/>
                <w:szCs w:val="21"/>
              </w:rPr>
            </w:pPr>
            <w:r>
              <w:rPr>
                <w:rFonts w:eastAsia="仿宋"/>
                <w:sz w:val="22"/>
                <w:szCs w:val="21"/>
              </w:rPr>
              <w:t>序号</w:t>
            </w:r>
          </w:p>
        </w:tc>
        <w:tc>
          <w:tcPr>
            <w:tcW w:w="1985" w:type="dxa"/>
            <w:tcBorders>
              <w:top w:val="single" w:color="auto" w:sz="12" w:space="0"/>
            </w:tcBorders>
            <w:vAlign w:val="center"/>
          </w:tcPr>
          <w:p w14:paraId="4B35B435">
            <w:pPr>
              <w:spacing w:line="360" w:lineRule="auto"/>
              <w:jc w:val="center"/>
              <w:rPr>
                <w:rFonts w:eastAsia="仿宋"/>
                <w:sz w:val="22"/>
                <w:szCs w:val="21"/>
              </w:rPr>
            </w:pPr>
            <w:r>
              <w:rPr>
                <w:rFonts w:eastAsia="仿宋"/>
                <w:sz w:val="22"/>
                <w:szCs w:val="21"/>
              </w:rPr>
              <w:t>比选文件条目号</w:t>
            </w:r>
          </w:p>
        </w:tc>
        <w:tc>
          <w:tcPr>
            <w:tcW w:w="2623" w:type="dxa"/>
            <w:tcBorders>
              <w:top w:val="single" w:color="auto" w:sz="12" w:space="0"/>
            </w:tcBorders>
            <w:vAlign w:val="center"/>
          </w:tcPr>
          <w:p w14:paraId="100690A2">
            <w:pPr>
              <w:spacing w:line="360" w:lineRule="auto"/>
              <w:jc w:val="center"/>
              <w:rPr>
                <w:rFonts w:eastAsia="仿宋"/>
                <w:sz w:val="22"/>
                <w:szCs w:val="21"/>
              </w:rPr>
            </w:pPr>
            <w:r>
              <w:rPr>
                <w:rFonts w:eastAsia="仿宋"/>
                <w:sz w:val="22"/>
                <w:szCs w:val="21"/>
              </w:rPr>
              <w:t>比选文件商务条款</w:t>
            </w:r>
          </w:p>
        </w:tc>
        <w:tc>
          <w:tcPr>
            <w:tcW w:w="2624" w:type="dxa"/>
            <w:tcBorders>
              <w:top w:val="single" w:color="auto" w:sz="12" w:space="0"/>
            </w:tcBorders>
            <w:vAlign w:val="center"/>
          </w:tcPr>
          <w:p w14:paraId="4CC30346">
            <w:pPr>
              <w:spacing w:line="360" w:lineRule="auto"/>
              <w:jc w:val="center"/>
              <w:rPr>
                <w:rFonts w:eastAsia="仿宋"/>
                <w:sz w:val="22"/>
                <w:szCs w:val="21"/>
              </w:rPr>
            </w:pPr>
            <w:r>
              <w:rPr>
                <w:rFonts w:eastAsia="仿宋"/>
                <w:sz w:val="22"/>
                <w:szCs w:val="21"/>
              </w:rPr>
              <w:t>响应文件商务条款</w:t>
            </w:r>
          </w:p>
        </w:tc>
        <w:tc>
          <w:tcPr>
            <w:tcW w:w="1233" w:type="dxa"/>
            <w:tcBorders>
              <w:top w:val="single" w:color="auto" w:sz="12" w:space="0"/>
            </w:tcBorders>
          </w:tcPr>
          <w:p w14:paraId="26AF2F7A">
            <w:pPr>
              <w:spacing w:line="360" w:lineRule="auto"/>
              <w:jc w:val="center"/>
              <w:rPr>
                <w:rFonts w:eastAsia="仿宋"/>
                <w:sz w:val="22"/>
                <w:szCs w:val="21"/>
              </w:rPr>
            </w:pPr>
            <w:r>
              <w:rPr>
                <w:rFonts w:eastAsia="仿宋"/>
                <w:sz w:val="22"/>
                <w:szCs w:val="21"/>
              </w:rPr>
              <w:t>响应/偏离</w:t>
            </w:r>
          </w:p>
        </w:tc>
        <w:tc>
          <w:tcPr>
            <w:tcW w:w="1233" w:type="dxa"/>
            <w:tcBorders>
              <w:top w:val="single" w:color="auto" w:sz="12" w:space="0"/>
            </w:tcBorders>
            <w:vAlign w:val="center"/>
          </w:tcPr>
          <w:p w14:paraId="77A6CB4C">
            <w:pPr>
              <w:spacing w:line="360" w:lineRule="auto"/>
              <w:jc w:val="center"/>
              <w:rPr>
                <w:rFonts w:eastAsia="仿宋"/>
                <w:sz w:val="22"/>
                <w:szCs w:val="21"/>
              </w:rPr>
            </w:pPr>
            <w:r>
              <w:rPr>
                <w:rFonts w:eastAsia="仿宋"/>
                <w:sz w:val="22"/>
                <w:szCs w:val="21"/>
              </w:rPr>
              <w:t>说明</w:t>
            </w:r>
          </w:p>
        </w:tc>
      </w:tr>
      <w:tr w14:paraId="1C164E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14:paraId="143EB3DB">
            <w:pPr>
              <w:spacing w:line="360" w:lineRule="auto"/>
              <w:jc w:val="center"/>
              <w:rPr>
                <w:rFonts w:eastAsia="仿宋"/>
                <w:sz w:val="22"/>
                <w:szCs w:val="21"/>
              </w:rPr>
            </w:pPr>
          </w:p>
        </w:tc>
        <w:tc>
          <w:tcPr>
            <w:tcW w:w="1985" w:type="dxa"/>
            <w:vAlign w:val="center"/>
          </w:tcPr>
          <w:p w14:paraId="58C7CF1B">
            <w:pPr>
              <w:spacing w:line="360" w:lineRule="auto"/>
              <w:jc w:val="center"/>
              <w:rPr>
                <w:rFonts w:eastAsia="仿宋"/>
                <w:sz w:val="22"/>
                <w:szCs w:val="21"/>
              </w:rPr>
            </w:pPr>
          </w:p>
        </w:tc>
        <w:tc>
          <w:tcPr>
            <w:tcW w:w="2623" w:type="dxa"/>
            <w:vAlign w:val="center"/>
          </w:tcPr>
          <w:p w14:paraId="03A506BF">
            <w:pPr>
              <w:spacing w:line="360" w:lineRule="auto"/>
              <w:jc w:val="center"/>
              <w:rPr>
                <w:rFonts w:eastAsia="仿宋"/>
                <w:sz w:val="22"/>
                <w:szCs w:val="21"/>
              </w:rPr>
            </w:pPr>
          </w:p>
        </w:tc>
        <w:tc>
          <w:tcPr>
            <w:tcW w:w="2624" w:type="dxa"/>
            <w:vAlign w:val="center"/>
          </w:tcPr>
          <w:p w14:paraId="314FE76B">
            <w:pPr>
              <w:spacing w:line="360" w:lineRule="auto"/>
              <w:jc w:val="center"/>
              <w:rPr>
                <w:rFonts w:eastAsia="仿宋"/>
                <w:sz w:val="22"/>
                <w:szCs w:val="21"/>
              </w:rPr>
            </w:pPr>
          </w:p>
        </w:tc>
        <w:tc>
          <w:tcPr>
            <w:tcW w:w="1233" w:type="dxa"/>
          </w:tcPr>
          <w:p w14:paraId="23242D9D">
            <w:pPr>
              <w:spacing w:line="360" w:lineRule="auto"/>
              <w:jc w:val="center"/>
              <w:rPr>
                <w:rFonts w:eastAsia="仿宋"/>
                <w:sz w:val="22"/>
                <w:szCs w:val="21"/>
              </w:rPr>
            </w:pPr>
          </w:p>
        </w:tc>
        <w:tc>
          <w:tcPr>
            <w:tcW w:w="1233" w:type="dxa"/>
            <w:vAlign w:val="center"/>
          </w:tcPr>
          <w:p w14:paraId="03CDF6C3">
            <w:pPr>
              <w:spacing w:line="360" w:lineRule="auto"/>
              <w:jc w:val="center"/>
              <w:rPr>
                <w:rFonts w:eastAsia="仿宋"/>
                <w:sz w:val="22"/>
                <w:szCs w:val="21"/>
              </w:rPr>
            </w:pPr>
          </w:p>
        </w:tc>
      </w:tr>
      <w:tr w14:paraId="0C82DB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14:paraId="2BD2E3FF">
            <w:pPr>
              <w:spacing w:line="360" w:lineRule="auto"/>
              <w:jc w:val="center"/>
              <w:rPr>
                <w:rFonts w:eastAsia="仿宋"/>
                <w:sz w:val="22"/>
                <w:szCs w:val="21"/>
              </w:rPr>
            </w:pPr>
          </w:p>
        </w:tc>
        <w:tc>
          <w:tcPr>
            <w:tcW w:w="1985" w:type="dxa"/>
            <w:vAlign w:val="center"/>
          </w:tcPr>
          <w:p w14:paraId="27C186B7">
            <w:pPr>
              <w:spacing w:line="360" w:lineRule="auto"/>
              <w:jc w:val="center"/>
              <w:rPr>
                <w:rFonts w:eastAsia="仿宋"/>
                <w:sz w:val="22"/>
                <w:szCs w:val="21"/>
              </w:rPr>
            </w:pPr>
          </w:p>
        </w:tc>
        <w:tc>
          <w:tcPr>
            <w:tcW w:w="2623" w:type="dxa"/>
            <w:vAlign w:val="center"/>
          </w:tcPr>
          <w:p w14:paraId="5DE3D5F7">
            <w:pPr>
              <w:spacing w:line="360" w:lineRule="auto"/>
              <w:jc w:val="center"/>
              <w:rPr>
                <w:rFonts w:eastAsia="仿宋"/>
                <w:sz w:val="22"/>
                <w:szCs w:val="21"/>
              </w:rPr>
            </w:pPr>
          </w:p>
        </w:tc>
        <w:tc>
          <w:tcPr>
            <w:tcW w:w="2624" w:type="dxa"/>
            <w:vAlign w:val="center"/>
          </w:tcPr>
          <w:p w14:paraId="16CBF183">
            <w:pPr>
              <w:spacing w:line="360" w:lineRule="auto"/>
              <w:jc w:val="center"/>
              <w:rPr>
                <w:rFonts w:eastAsia="仿宋"/>
                <w:sz w:val="22"/>
                <w:szCs w:val="21"/>
              </w:rPr>
            </w:pPr>
          </w:p>
        </w:tc>
        <w:tc>
          <w:tcPr>
            <w:tcW w:w="1233" w:type="dxa"/>
          </w:tcPr>
          <w:p w14:paraId="0E560B94">
            <w:pPr>
              <w:spacing w:line="360" w:lineRule="auto"/>
              <w:jc w:val="center"/>
              <w:rPr>
                <w:rFonts w:eastAsia="仿宋"/>
                <w:sz w:val="22"/>
                <w:szCs w:val="21"/>
              </w:rPr>
            </w:pPr>
          </w:p>
        </w:tc>
        <w:tc>
          <w:tcPr>
            <w:tcW w:w="1233" w:type="dxa"/>
            <w:vAlign w:val="center"/>
          </w:tcPr>
          <w:p w14:paraId="3E4D2DE1">
            <w:pPr>
              <w:spacing w:line="360" w:lineRule="auto"/>
              <w:jc w:val="center"/>
              <w:rPr>
                <w:rFonts w:eastAsia="仿宋"/>
                <w:sz w:val="22"/>
                <w:szCs w:val="21"/>
              </w:rPr>
            </w:pPr>
          </w:p>
        </w:tc>
      </w:tr>
      <w:tr w14:paraId="4EB061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14:paraId="1C03BA93">
            <w:pPr>
              <w:spacing w:line="360" w:lineRule="auto"/>
              <w:jc w:val="center"/>
              <w:rPr>
                <w:rFonts w:eastAsia="仿宋"/>
                <w:sz w:val="22"/>
                <w:szCs w:val="21"/>
              </w:rPr>
            </w:pPr>
          </w:p>
        </w:tc>
        <w:tc>
          <w:tcPr>
            <w:tcW w:w="1985" w:type="dxa"/>
            <w:vAlign w:val="center"/>
          </w:tcPr>
          <w:p w14:paraId="4BF4EB18">
            <w:pPr>
              <w:spacing w:line="360" w:lineRule="auto"/>
              <w:jc w:val="center"/>
              <w:rPr>
                <w:rFonts w:eastAsia="仿宋"/>
                <w:sz w:val="22"/>
                <w:szCs w:val="21"/>
              </w:rPr>
            </w:pPr>
          </w:p>
        </w:tc>
        <w:tc>
          <w:tcPr>
            <w:tcW w:w="2623" w:type="dxa"/>
            <w:vAlign w:val="center"/>
          </w:tcPr>
          <w:p w14:paraId="255E1B1F">
            <w:pPr>
              <w:spacing w:line="360" w:lineRule="auto"/>
              <w:jc w:val="center"/>
              <w:rPr>
                <w:rFonts w:eastAsia="仿宋"/>
                <w:sz w:val="22"/>
                <w:szCs w:val="21"/>
              </w:rPr>
            </w:pPr>
          </w:p>
        </w:tc>
        <w:tc>
          <w:tcPr>
            <w:tcW w:w="2624" w:type="dxa"/>
            <w:vAlign w:val="center"/>
          </w:tcPr>
          <w:p w14:paraId="2940F15F">
            <w:pPr>
              <w:spacing w:line="360" w:lineRule="auto"/>
              <w:jc w:val="center"/>
              <w:rPr>
                <w:rFonts w:eastAsia="仿宋"/>
                <w:sz w:val="22"/>
                <w:szCs w:val="21"/>
              </w:rPr>
            </w:pPr>
          </w:p>
        </w:tc>
        <w:tc>
          <w:tcPr>
            <w:tcW w:w="1233" w:type="dxa"/>
          </w:tcPr>
          <w:p w14:paraId="12B7520E">
            <w:pPr>
              <w:spacing w:line="360" w:lineRule="auto"/>
              <w:jc w:val="center"/>
              <w:rPr>
                <w:rFonts w:eastAsia="仿宋"/>
                <w:sz w:val="22"/>
                <w:szCs w:val="21"/>
              </w:rPr>
            </w:pPr>
          </w:p>
        </w:tc>
        <w:tc>
          <w:tcPr>
            <w:tcW w:w="1233" w:type="dxa"/>
            <w:vAlign w:val="center"/>
          </w:tcPr>
          <w:p w14:paraId="15692E1C">
            <w:pPr>
              <w:spacing w:line="360" w:lineRule="auto"/>
              <w:jc w:val="center"/>
              <w:rPr>
                <w:rFonts w:eastAsia="仿宋"/>
                <w:sz w:val="22"/>
                <w:szCs w:val="21"/>
              </w:rPr>
            </w:pPr>
          </w:p>
        </w:tc>
      </w:tr>
      <w:tr w14:paraId="015740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14:paraId="4F0EED55">
            <w:pPr>
              <w:spacing w:line="360" w:lineRule="auto"/>
              <w:jc w:val="center"/>
              <w:rPr>
                <w:rFonts w:eastAsia="仿宋"/>
                <w:sz w:val="22"/>
                <w:szCs w:val="21"/>
              </w:rPr>
            </w:pPr>
          </w:p>
        </w:tc>
        <w:tc>
          <w:tcPr>
            <w:tcW w:w="1985" w:type="dxa"/>
            <w:vAlign w:val="center"/>
          </w:tcPr>
          <w:p w14:paraId="451E03FD">
            <w:pPr>
              <w:spacing w:line="360" w:lineRule="auto"/>
              <w:jc w:val="center"/>
              <w:rPr>
                <w:rFonts w:eastAsia="仿宋"/>
                <w:sz w:val="22"/>
                <w:szCs w:val="21"/>
              </w:rPr>
            </w:pPr>
          </w:p>
        </w:tc>
        <w:tc>
          <w:tcPr>
            <w:tcW w:w="2623" w:type="dxa"/>
            <w:vAlign w:val="center"/>
          </w:tcPr>
          <w:p w14:paraId="0E7DE9B8">
            <w:pPr>
              <w:spacing w:line="360" w:lineRule="auto"/>
              <w:jc w:val="center"/>
              <w:rPr>
                <w:rFonts w:eastAsia="仿宋"/>
                <w:sz w:val="22"/>
                <w:szCs w:val="21"/>
              </w:rPr>
            </w:pPr>
          </w:p>
        </w:tc>
        <w:tc>
          <w:tcPr>
            <w:tcW w:w="2624" w:type="dxa"/>
            <w:vAlign w:val="center"/>
          </w:tcPr>
          <w:p w14:paraId="6AAC5550">
            <w:pPr>
              <w:spacing w:line="360" w:lineRule="auto"/>
              <w:jc w:val="center"/>
              <w:rPr>
                <w:rFonts w:eastAsia="仿宋"/>
                <w:sz w:val="22"/>
                <w:szCs w:val="21"/>
              </w:rPr>
            </w:pPr>
          </w:p>
        </w:tc>
        <w:tc>
          <w:tcPr>
            <w:tcW w:w="1233" w:type="dxa"/>
          </w:tcPr>
          <w:p w14:paraId="6AFBD368">
            <w:pPr>
              <w:spacing w:line="360" w:lineRule="auto"/>
              <w:jc w:val="center"/>
              <w:rPr>
                <w:rFonts w:eastAsia="仿宋"/>
                <w:sz w:val="22"/>
                <w:szCs w:val="21"/>
              </w:rPr>
            </w:pPr>
          </w:p>
        </w:tc>
        <w:tc>
          <w:tcPr>
            <w:tcW w:w="1233" w:type="dxa"/>
            <w:vAlign w:val="center"/>
          </w:tcPr>
          <w:p w14:paraId="2D9C033D">
            <w:pPr>
              <w:spacing w:line="360" w:lineRule="auto"/>
              <w:jc w:val="center"/>
              <w:rPr>
                <w:rFonts w:eastAsia="仿宋"/>
                <w:sz w:val="22"/>
                <w:szCs w:val="21"/>
              </w:rPr>
            </w:pPr>
          </w:p>
        </w:tc>
      </w:tr>
      <w:tr w14:paraId="49C102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14:paraId="5C4BB524">
            <w:pPr>
              <w:spacing w:line="360" w:lineRule="auto"/>
              <w:jc w:val="center"/>
              <w:rPr>
                <w:rFonts w:eastAsia="仿宋"/>
                <w:sz w:val="22"/>
                <w:szCs w:val="21"/>
              </w:rPr>
            </w:pPr>
          </w:p>
        </w:tc>
        <w:tc>
          <w:tcPr>
            <w:tcW w:w="1985" w:type="dxa"/>
            <w:vAlign w:val="center"/>
          </w:tcPr>
          <w:p w14:paraId="3B0ACDF8">
            <w:pPr>
              <w:spacing w:line="360" w:lineRule="auto"/>
              <w:jc w:val="center"/>
              <w:rPr>
                <w:rFonts w:eastAsia="仿宋"/>
                <w:sz w:val="22"/>
                <w:szCs w:val="21"/>
              </w:rPr>
            </w:pPr>
          </w:p>
        </w:tc>
        <w:tc>
          <w:tcPr>
            <w:tcW w:w="2623" w:type="dxa"/>
            <w:vAlign w:val="center"/>
          </w:tcPr>
          <w:p w14:paraId="613E6371">
            <w:pPr>
              <w:spacing w:line="360" w:lineRule="auto"/>
              <w:jc w:val="center"/>
              <w:rPr>
                <w:rFonts w:eastAsia="仿宋"/>
                <w:sz w:val="22"/>
                <w:szCs w:val="21"/>
              </w:rPr>
            </w:pPr>
          </w:p>
        </w:tc>
        <w:tc>
          <w:tcPr>
            <w:tcW w:w="2624" w:type="dxa"/>
            <w:vAlign w:val="center"/>
          </w:tcPr>
          <w:p w14:paraId="2EDD5DBA">
            <w:pPr>
              <w:spacing w:line="360" w:lineRule="auto"/>
              <w:jc w:val="center"/>
              <w:rPr>
                <w:rFonts w:eastAsia="仿宋"/>
                <w:sz w:val="22"/>
                <w:szCs w:val="21"/>
              </w:rPr>
            </w:pPr>
          </w:p>
        </w:tc>
        <w:tc>
          <w:tcPr>
            <w:tcW w:w="1233" w:type="dxa"/>
          </w:tcPr>
          <w:p w14:paraId="2B1F105F">
            <w:pPr>
              <w:spacing w:line="360" w:lineRule="auto"/>
              <w:jc w:val="center"/>
              <w:rPr>
                <w:rFonts w:eastAsia="仿宋"/>
                <w:sz w:val="22"/>
                <w:szCs w:val="21"/>
              </w:rPr>
            </w:pPr>
          </w:p>
        </w:tc>
        <w:tc>
          <w:tcPr>
            <w:tcW w:w="1233" w:type="dxa"/>
            <w:vAlign w:val="center"/>
          </w:tcPr>
          <w:p w14:paraId="4309B919">
            <w:pPr>
              <w:spacing w:line="360" w:lineRule="auto"/>
              <w:jc w:val="center"/>
              <w:rPr>
                <w:rFonts w:eastAsia="仿宋"/>
                <w:sz w:val="22"/>
                <w:szCs w:val="21"/>
              </w:rPr>
            </w:pPr>
          </w:p>
        </w:tc>
      </w:tr>
    </w:tbl>
    <w:p w14:paraId="6E255A27">
      <w:pPr>
        <w:snapToGrid w:val="0"/>
        <w:spacing w:line="400" w:lineRule="exact"/>
        <w:jc w:val="left"/>
        <w:rPr>
          <w:rFonts w:eastAsia="仿宋"/>
          <w:b/>
          <w:sz w:val="24"/>
        </w:rPr>
      </w:pPr>
      <w:bookmarkStart w:id="145" w:name="_Toc477185307"/>
      <w:bookmarkStart w:id="146" w:name="_Toc469484220"/>
    </w:p>
    <w:p w14:paraId="25C8470D">
      <w:pPr>
        <w:snapToGrid w:val="0"/>
        <w:spacing w:line="400" w:lineRule="exact"/>
        <w:jc w:val="left"/>
        <w:rPr>
          <w:rFonts w:eastAsia="仿宋"/>
          <w:b/>
          <w:sz w:val="24"/>
        </w:rPr>
      </w:pPr>
    </w:p>
    <w:p w14:paraId="1E95B7C1">
      <w:pPr>
        <w:spacing w:line="360" w:lineRule="auto"/>
        <w:rPr>
          <w:rFonts w:eastAsia="仿宋"/>
          <w:sz w:val="24"/>
          <w:szCs w:val="21"/>
          <w:u w:val="single"/>
        </w:rPr>
      </w:pPr>
      <w:r>
        <w:rPr>
          <w:rFonts w:eastAsia="仿宋"/>
          <w:sz w:val="24"/>
          <w:szCs w:val="21"/>
        </w:rPr>
        <w:t>供应商名称(盖章)：</w:t>
      </w:r>
      <w:r>
        <w:rPr>
          <w:rFonts w:eastAsia="仿宋"/>
          <w:sz w:val="24"/>
          <w:szCs w:val="21"/>
          <w:u w:val="single"/>
        </w:rPr>
        <w:t xml:space="preserve">                     </w:t>
      </w:r>
    </w:p>
    <w:p w14:paraId="0A0D16E6">
      <w:pPr>
        <w:snapToGrid w:val="0"/>
        <w:spacing w:line="400" w:lineRule="exact"/>
        <w:jc w:val="left"/>
        <w:rPr>
          <w:rFonts w:eastAsia="仿宋"/>
          <w:b/>
          <w:sz w:val="24"/>
        </w:rPr>
      </w:pPr>
    </w:p>
    <w:p w14:paraId="69BF9E2A">
      <w:pPr>
        <w:tabs>
          <w:tab w:val="left" w:pos="5580"/>
        </w:tabs>
        <w:spacing w:before="120" w:line="360" w:lineRule="auto"/>
        <w:rPr>
          <w:rFonts w:eastAsia="仿宋"/>
          <w:sz w:val="24"/>
          <w:szCs w:val="21"/>
        </w:rPr>
      </w:pPr>
    </w:p>
    <w:p w14:paraId="01019EAF">
      <w:pPr>
        <w:tabs>
          <w:tab w:val="left" w:pos="5580"/>
        </w:tabs>
        <w:spacing w:before="120" w:line="360" w:lineRule="auto"/>
        <w:rPr>
          <w:rFonts w:eastAsia="仿宋"/>
          <w:szCs w:val="21"/>
          <w:u w:val="single"/>
        </w:rPr>
      </w:pPr>
      <w:r>
        <w:rPr>
          <w:rFonts w:eastAsia="仿宋"/>
          <w:sz w:val="24"/>
          <w:szCs w:val="21"/>
        </w:rPr>
        <w:t>注：</w:t>
      </w:r>
      <w:bookmarkEnd w:id="145"/>
      <w:bookmarkEnd w:id="146"/>
      <w:r>
        <w:rPr>
          <w:rFonts w:eastAsia="仿宋"/>
          <w:sz w:val="24"/>
          <w:szCs w:val="30"/>
        </w:rPr>
        <w:t>商务条款偏离/响应表可进行整体响应，如果所有条款无偏离，则无需逐条应答，可在表内填写“所有条款均可满足文件要求，无偏离”。</w:t>
      </w:r>
    </w:p>
    <w:p w14:paraId="3C87D36B">
      <w:pPr>
        <w:spacing w:line="360" w:lineRule="auto"/>
        <w:jc w:val="center"/>
        <w:outlineLvl w:val="2"/>
        <w:rPr>
          <w:rFonts w:eastAsia="仿宋"/>
          <w:b/>
          <w:sz w:val="28"/>
        </w:rPr>
      </w:pPr>
      <w:r>
        <w:rPr>
          <w:rFonts w:eastAsia="仿宋"/>
          <w:sz w:val="24"/>
        </w:rPr>
        <w:br w:type="page"/>
      </w:r>
      <w:r>
        <w:rPr>
          <w:rFonts w:eastAsia="仿宋"/>
          <w:b/>
          <w:sz w:val="28"/>
        </w:rPr>
        <w:t>附件5-2-</w:t>
      </w:r>
      <w:r>
        <w:rPr>
          <w:rFonts w:hint="eastAsia" w:eastAsia="仿宋"/>
          <w:b/>
          <w:sz w:val="28"/>
          <w:lang w:val="en-US" w:eastAsia="zh-CN"/>
        </w:rPr>
        <w:t>6</w:t>
      </w:r>
      <w:r>
        <w:rPr>
          <w:rFonts w:eastAsia="仿宋"/>
          <w:b/>
          <w:sz w:val="28"/>
        </w:rPr>
        <w:t xml:space="preserve"> 类似项目业绩</w:t>
      </w:r>
    </w:p>
    <w:p w14:paraId="744D57D5">
      <w:pPr>
        <w:snapToGrid w:val="0"/>
        <w:ind w:left="210"/>
        <w:jc w:val="left"/>
        <w:rPr>
          <w:rFonts w:eastAsia="仿宋"/>
          <w:sz w:val="24"/>
        </w:rPr>
      </w:pPr>
    </w:p>
    <w:p w14:paraId="3B81A846">
      <w:pPr>
        <w:jc w:val="center"/>
        <w:rPr>
          <w:rFonts w:eastAsia="仿宋"/>
          <w:b/>
          <w:sz w:val="24"/>
          <w:lang w:val="zh-CN"/>
        </w:rPr>
      </w:pPr>
      <w:r>
        <w:rPr>
          <w:rFonts w:eastAsia="仿宋"/>
          <w:b/>
          <w:sz w:val="24"/>
          <w:lang w:val="zh-CN"/>
        </w:rPr>
        <w:t>202</w:t>
      </w:r>
      <w:r>
        <w:rPr>
          <w:rFonts w:hint="eastAsia" w:eastAsia="仿宋"/>
          <w:b/>
          <w:sz w:val="24"/>
          <w:lang w:val="en-US" w:eastAsia="zh-CN"/>
        </w:rPr>
        <w:t>2</w:t>
      </w:r>
      <w:r>
        <w:rPr>
          <w:rFonts w:eastAsia="仿宋"/>
          <w:b/>
          <w:sz w:val="24"/>
          <w:lang w:val="zh-CN"/>
        </w:rPr>
        <w:t>年1月1日至今承担</w:t>
      </w:r>
      <w:r>
        <w:rPr>
          <w:rFonts w:eastAsia="仿宋"/>
          <w:b/>
          <w:bCs/>
          <w:color w:val="000000"/>
          <w:sz w:val="24"/>
        </w:rPr>
        <w:t>类似项目业绩清单</w:t>
      </w:r>
    </w:p>
    <w:tbl>
      <w:tblPr>
        <w:tblStyle w:val="48"/>
        <w:tblW w:w="9325"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4666"/>
        <w:gridCol w:w="2334"/>
        <w:gridCol w:w="1398"/>
      </w:tblGrid>
      <w:tr w14:paraId="278D7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9" w:hRule="atLeast"/>
        </w:trPr>
        <w:tc>
          <w:tcPr>
            <w:tcW w:w="927" w:type="dxa"/>
            <w:vAlign w:val="center"/>
          </w:tcPr>
          <w:p w14:paraId="38784F93">
            <w:pPr>
              <w:spacing w:line="360" w:lineRule="auto"/>
              <w:jc w:val="center"/>
              <w:rPr>
                <w:rFonts w:eastAsia="仿宋"/>
                <w:sz w:val="24"/>
              </w:rPr>
            </w:pPr>
            <w:r>
              <w:rPr>
                <w:rFonts w:eastAsia="仿宋"/>
                <w:sz w:val="24"/>
              </w:rPr>
              <w:t>序号</w:t>
            </w:r>
          </w:p>
        </w:tc>
        <w:tc>
          <w:tcPr>
            <w:tcW w:w="4666" w:type="dxa"/>
            <w:vAlign w:val="center"/>
          </w:tcPr>
          <w:p w14:paraId="3C8162EC">
            <w:pPr>
              <w:spacing w:line="360" w:lineRule="auto"/>
              <w:ind w:firstLine="480" w:firstLineChars="200"/>
              <w:jc w:val="center"/>
              <w:rPr>
                <w:rFonts w:eastAsia="仿宋"/>
                <w:sz w:val="24"/>
              </w:rPr>
            </w:pPr>
            <w:r>
              <w:rPr>
                <w:rFonts w:eastAsia="仿宋"/>
                <w:sz w:val="24"/>
              </w:rPr>
              <w:t>合同名称</w:t>
            </w:r>
          </w:p>
        </w:tc>
        <w:tc>
          <w:tcPr>
            <w:tcW w:w="2334" w:type="dxa"/>
            <w:vAlign w:val="center"/>
          </w:tcPr>
          <w:p w14:paraId="25F98BEA">
            <w:pPr>
              <w:spacing w:line="360" w:lineRule="auto"/>
              <w:jc w:val="center"/>
              <w:rPr>
                <w:rFonts w:eastAsia="仿宋"/>
                <w:sz w:val="24"/>
              </w:rPr>
            </w:pPr>
            <w:r>
              <w:rPr>
                <w:rFonts w:eastAsia="仿宋"/>
                <w:sz w:val="24"/>
              </w:rPr>
              <w:t>合同签订时间</w:t>
            </w:r>
          </w:p>
        </w:tc>
        <w:tc>
          <w:tcPr>
            <w:tcW w:w="1398" w:type="dxa"/>
            <w:vAlign w:val="center"/>
          </w:tcPr>
          <w:p w14:paraId="037C1B7F">
            <w:pPr>
              <w:spacing w:line="360" w:lineRule="auto"/>
              <w:rPr>
                <w:rFonts w:eastAsia="仿宋"/>
                <w:sz w:val="24"/>
              </w:rPr>
            </w:pPr>
            <w:r>
              <w:rPr>
                <w:rFonts w:eastAsia="仿宋"/>
                <w:sz w:val="24"/>
              </w:rPr>
              <w:t>合同金额（万元）</w:t>
            </w:r>
          </w:p>
        </w:tc>
      </w:tr>
      <w:tr w14:paraId="36E3E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27" w:type="dxa"/>
            <w:vAlign w:val="center"/>
          </w:tcPr>
          <w:p w14:paraId="1BD4A333">
            <w:pPr>
              <w:spacing w:line="360" w:lineRule="auto"/>
              <w:jc w:val="center"/>
              <w:rPr>
                <w:rFonts w:eastAsia="仿宋"/>
                <w:sz w:val="24"/>
              </w:rPr>
            </w:pPr>
            <w:r>
              <w:rPr>
                <w:rFonts w:eastAsia="仿宋"/>
                <w:sz w:val="24"/>
              </w:rPr>
              <w:t>1</w:t>
            </w:r>
          </w:p>
        </w:tc>
        <w:tc>
          <w:tcPr>
            <w:tcW w:w="4666" w:type="dxa"/>
            <w:vAlign w:val="center"/>
          </w:tcPr>
          <w:p w14:paraId="2A033719">
            <w:pPr>
              <w:tabs>
                <w:tab w:val="left" w:pos="8280"/>
              </w:tabs>
              <w:spacing w:line="360" w:lineRule="auto"/>
              <w:rPr>
                <w:rFonts w:eastAsia="仿宋"/>
                <w:sz w:val="24"/>
              </w:rPr>
            </w:pPr>
          </w:p>
        </w:tc>
        <w:tc>
          <w:tcPr>
            <w:tcW w:w="2334" w:type="dxa"/>
            <w:vAlign w:val="center"/>
          </w:tcPr>
          <w:p w14:paraId="2A9E8B9A">
            <w:pPr>
              <w:spacing w:line="360" w:lineRule="auto"/>
              <w:rPr>
                <w:rFonts w:eastAsia="仿宋"/>
                <w:sz w:val="24"/>
              </w:rPr>
            </w:pPr>
          </w:p>
        </w:tc>
        <w:tc>
          <w:tcPr>
            <w:tcW w:w="1398" w:type="dxa"/>
            <w:vAlign w:val="center"/>
          </w:tcPr>
          <w:p w14:paraId="0AB7CE7B">
            <w:pPr>
              <w:spacing w:line="360" w:lineRule="auto"/>
              <w:rPr>
                <w:rFonts w:eastAsia="仿宋"/>
                <w:sz w:val="24"/>
              </w:rPr>
            </w:pPr>
          </w:p>
        </w:tc>
      </w:tr>
      <w:tr w14:paraId="466CB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27" w:type="dxa"/>
            <w:vAlign w:val="center"/>
          </w:tcPr>
          <w:p w14:paraId="64BCE758">
            <w:pPr>
              <w:spacing w:line="360" w:lineRule="auto"/>
              <w:jc w:val="center"/>
              <w:rPr>
                <w:rFonts w:eastAsia="仿宋"/>
                <w:sz w:val="24"/>
              </w:rPr>
            </w:pPr>
            <w:r>
              <w:rPr>
                <w:rFonts w:eastAsia="仿宋"/>
                <w:sz w:val="24"/>
              </w:rPr>
              <w:t>2</w:t>
            </w:r>
          </w:p>
        </w:tc>
        <w:tc>
          <w:tcPr>
            <w:tcW w:w="4666" w:type="dxa"/>
            <w:vAlign w:val="center"/>
          </w:tcPr>
          <w:p w14:paraId="1099DE63">
            <w:pPr>
              <w:tabs>
                <w:tab w:val="left" w:pos="8280"/>
              </w:tabs>
              <w:spacing w:line="360" w:lineRule="auto"/>
              <w:rPr>
                <w:rFonts w:eastAsia="仿宋"/>
                <w:sz w:val="24"/>
              </w:rPr>
            </w:pPr>
          </w:p>
        </w:tc>
        <w:tc>
          <w:tcPr>
            <w:tcW w:w="2334" w:type="dxa"/>
            <w:vAlign w:val="center"/>
          </w:tcPr>
          <w:p w14:paraId="7C632564">
            <w:pPr>
              <w:spacing w:line="360" w:lineRule="auto"/>
              <w:rPr>
                <w:rFonts w:eastAsia="仿宋"/>
                <w:sz w:val="24"/>
              </w:rPr>
            </w:pPr>
          </w:p>
        </w:tc>
        <w:tc>
          <w:tcPr>
            <w:tcW w:w="1398" w:type="dxa"/>
            <w:vAlign w:val="center"/>
          </w:tcPr>
          <w:p w14:paraId="0C206934">
            <w:pPr>
              <w:spacing w:line="360" w:lineRule="auto"/>
              <w:rPr>
                <w:rFonts w:eastAsia="仿宋"/>
                <w:sz w:val="24"/>
              </w:rPr>
            </w:pPr>
          </w:p>
        </w:tc>
      </w:tr>
      <w:tr w14:paraId="57144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27" w:type="dxa"/>
            <w:vAlign w:val="center"/>
          </w:tcPr>
          <w:p w14:paraId="4F909A79">
            <w:pPr>
              <w:spacing w:line="360" w:lineRule="auto"/>
              <w:jc w:val="center"/>
              <w:rPr>
                <w:rFonts w:eastAsia="仿宋"/>
                <w:sz w:val="24"/>
              </w:rPr>
            </w:pPr>
            <w:r>
              <w:rPr>
                <w:rFonts w:eastAsia="仿宋"/>
                <w:sz w:val="24"/>
              </w:rPr>
              <w:t>3</w:t>
            </w:r>
          </w:p>
        </w:tc>
        <w:tc>
          <w:tcPr>
            <w:tcW w:w="4666" w:type="dxa"/>
            <w:vAlign w:val="center"/>
          </w:tcPr>
          <w:p w14:paraId="2EB0E5D4">
            <w:pPr>
              <w:spacing w:line="360" w:lineRule="auto"/>
              <w:rPr>
                <w:rFonts w:eastAsia="仿宋"/>
                <w:sz w:val="24"/>
              </w:rPr>
            </w:pPr>
          </w:p>
        </w:tc>
        <w:tc>
          <w:tcPr>
            <w:tcW w:w="2334" w:type="dxa"/>
            <w:vAlign w:val="center"/>
          </w:tcPr>
          <w:p w14:paraId="35AD1FA2">
            <w:pPr>
              <w:spacing w:line="360" w:lineRule="auto"/>
              <w:rPr>
                <w:rFonts w:eastAsia="仿宋"/>
                <w:sz w:val="24"/>
              </w:rPr>
            </w:pPr>
          </w:p>
        </w:tc>
        <w:tc>
          <w:tcPr>
            <w:tcW w:w="1398" w:type="dxa"/>
            <w:vAlign w:val="center"/>
          </w:tcPr>
          <w:p w14:paraId="590B9FEC">
            <w:pPr>
              <w:spacing w:line="360" w:lineRule="auto"/>
              <w:rPr>
                <w:rFonts w:eastAsia="仿宋"/>
                <w:sz w:val="24"/>
              </w:rPr>
            </w:pPr>
          </w:p>
        </w:tc>
      </w:tr>
      <w:tr w14:paraId="55614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27" w:type="dxa"/>
            <w:vAlign w:val="center"/>
          </w:tcPr>
          <w:p w14:paraId="799F626D">
            <w:pPr>
              <w:spacing w:line="360" w:lineRule="auto"/>
              <w:jc w:val="center"/>
              <w:rPr>
                <w:rFonts w:eastAsia="仿宋"/>
                <w:sz w:val="24"/>
              </w:rPr>
            </w:pPr>
            <w:r>
              <w:rPr>
                <w:rFonts w:eastAsia="仿宋"/>
                <w:sz w:val="24"/>
              </w:rPr>
              <w:t>4</w:t>
            </w:r>
          </w:p>
        </w:tc>
        <w:tc>
          <w:tcPr>
            <w:tcW w:w="4666" w:type="dxa"/>
            <w:vAlign w:val="center"/>
          </w:tcPr>
          <w:p w14:paraId="5927D1B6">
            <w:pPr>
              <w:spacing w:line="360" w:lineRule="auto"/>
              <w:rPr>
                <w:rFonts w:eastAsia="仿宋"/>
                <w:sz w:val="24"/>
              </w:rPr>
            </w:pPr>
          </w:p>
        </w:tc>
        <w:tc>
          <w:tcPr>
            <w:tcW w:w="2334" w:type="dxa"/>
            <w:vAlign w:val="center"/>
          </w:tcPr>
          <w:p w14:paraId="7802BF15">
            <w:pPr>
              <w:spacing w:line="360" w:lineRule="auto"/>
              <w:rPr>
                <w:rFonts w:eastAsia="仿宋"/>
                <w:sz w:val="24"/>
              </w:rPr>
            </w:pPr>
          </w:p>
        </w:tc>
        <w:tc>
          <w:tcPr>
            <w:tcW w:w="1398" w:type="dxa"/>
            <w:vAlign w:val="center"/>
          </w:tcPr>
          <w:p w14:paraId="5F280F4A">
            <w:pPr>
              <w:spacing w:line="360" w:lineRule="auto"/>
              <w:rPr>
                <w:rFonts w:eastAsia="仿宋"/>
                <w:sz w:val="24"/>
              </w:rPr>
            </w:pPr>
          </w:p>
        </w:tc>
      </w:tr>
      <w:tr w14:paraId="2591F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927" w:type="dxa"/>
            <w:vAlign w:val="center"/>
          </w:tcPr>
          <w:p w14:paraId="0B0BE8DD">
            <w:pPr>
              <w:spacing w:line="360" w:lineRule="auto"/>
              <w:jc w:val="center"/>
              <w:rPr>
                <w:rFonts w:eastAsia="仿宋"/>
                <w:sz w:val="24"/>
              </w:rPr>
            </w:pPr>
            <w:r>
              <w:rPr>
                <w:rFonts w:eastAsia="仿宋"/>
                <w:sz w:val="24"/>
              </w:rPr>
              <w:t>…</w:t>
            </w:r>
          </w:p>
        </w:tc>
        <w:tc>
          <w:tcPr>
            <w:tcW w:w="4666" w:type="dxa"/>
            <w:vAlign w:val="center"/>
          </w:tcPr>
          <w:p w14:paraId="327E3328">
            <w:pPr>
              <w:spacing w:line="360" w:lineRule="auto"/>
              <w:rPr>
                <w:rFonts w:eastAsia="仿宋"/>
                <w:sz w:val="24"/>
              </w:rPr>
            </w:pPr>
          </w:p>
        </w:tc>
        <w:tc>
          <w:tcPr>
            <w:tcW w:w="2334" w:type="dxa"/>
            <w:vAlign w:val="center"/>
          </w:tcPr>
          <w:p w14:paraId="35B39825">
            <w:pPr>
              <w:spacing w:line="360" w:lineRule="auto"/>
              <w:rPr>
                <w:rFonts w:eastAsia="仿宋"/>
                <w:sz w:val="24"/>
              </w:rPr>
            </w:pPr>
          </w:p>
        </w:tc>
        <w:tc>
          <w:tcPr>
            <w:tcW w:w="1398" w:type="dxa"/>
            <w:vAlign w:val="center"/>
          </w:tcPr>
          <w:p w14:paraId="4323D736">
            <w:pPr>
              <w:spacing w:line="360" w:lineRule="auto"/>
              <w:rPr>
                <w:rFonts w:eastAsia="仿宋"/>
                <w:sz w:val="24"/>
              </w:rPr>
            </w:pPr>
          </w:p>
        </w:tc>
      </w:tr>
    </w:tbl>
    <w:p w14:paraId="144FE37D">
      <w:pPr>
        <w:jc w:val="left"/>
        <w:rPr>
          <w:rFonts w:eastAsia="仿宋"/>
          <w:b/>
          <w:sz w:val="24"/>
          <w:lang w:val="zh-CN"/>
        </w:rPr>
      </w:pPr>
    </w:p>
    <w:p w14:paraId="116D1057">
      <w:pPr>
        <w:tabs>
          <w:tab w:val="left" w:pos="5580"/>
        </w:tabs>
        <w:spacing w:line="360" w:lineRule="auto"/>
        <w:rPr>
          <w:rFonts w:eastAsia="仿宋"/>
          <w:sz w:val="24"/>
          <w:szCs w:val="21"/>
          <w:lang w:val="zh-CN"/>
        </w:rPr>
      </w:pPr>
    </w:p>
    <w:p w14:paraId="70CBB1D4">
      <w:pPr>
        <w:tabs>
          <w:tab w:val="left" w:pos="5580"/>
        </w:tabs>
        <w:spacing w:line="360" w:lineRule="auto"/>
        <w:rPr>
          <w:rFonts w:eastAsia="仿宋"/>
          <w:sz w:val="24"/>
          <w:szCs w:val="21"/>
          <w:lang w:val="zh-CN"/>
        </w:rPr>
      </w:pPr>
      <w:r>
        <w:rPr>
          <w:rFonts w:eastAsia="仿宋"/>
          <w:sz w:val="24"/>
          <w:szCs w:val="21"/>
        </w:rPr>
        <w:t>供应商名称(盖章)：</w:t>
      </w:r>
      <w:r>
        <w:rPr>
          <w:rFonts w:eastAsia="仿宋"/>
          <w:sz w:val="24"/>
          <w:szCs w:val="21"/>
          <w:u w:val="single"/>
        </w:rPr>
        <w:t xml:space="preserve">                     </w:t>
      </w:r>
    </w:p>
    <w:p w14:paraId="7B92BB2E">
      <w:pPr>
        <w:tabs>
          <w:tab w:val="left" w:pos="5580"/>
        </w:tabs>
        <w:spacing w:line="360" w:lineRule="auto"/>
        <w:rPr>
          <w:rFonts w:eastAsia="仿宋"/>
          <w:sz w:val="24"/>
          <w:szCs w:val="21"/>
          <w:lang w:val="zh-CN"/>
        </w:rPr>
      </w:pPr>
    </w:p>
    <w:p w14:paraId="093C2DAB">
      <w:pPr>
        <w:tabs>
          <w:tab w:val="left" w:pos="5580"/>
        </w:tabs>
        <w:spacing w:line="360" w:lineRule="auto"/>
        <w:rPr>
          <w:rFonts w:eastAsia="仿宋"/>
          <w:sz w:val="24"/>
          <w:szCs w:val="21"/>
          <w:lang w:val="zh-CN"/>
        </w:rPr>
      </w:pPr>
    </w:p>
    <w:p w14:paraId="3D8DDE1F">
      <w:pPr>
        <w:tabs>
          <w:tab w:val="left" w:pos="5580"/>
        </w:tabs>
        <w:spacing w:line="360" w:lineRule="auto"/>
        <w:rPr>
          <w:rFonts w:eastAsia="仿宋"/>
          <w:sz w:val="24"/>
          <w:szCs w:val="21"/>
          <w:lang w:val="zh-CN"/>
        </w:rPr>
      </w:pPr>
      <w:r>
        <w:rPr>
          <w:rFonts w:eastAsia="仿宋"/>
          <w:sz w:val="24"/>
          <w:szCs w:val="21"/>
          <w:lang w:val="zh-CN"/>
        </w:rPr>
        <w:t>注：</w:t>
      </w:r>
    </w:p>
    <w:p w14:paraId="205D10D8">
      <w:pPr>
        <w:spacing w:line="360" w:lineRule="auto"/>
        <w:ind w:firstLine="480" w:firstLineChars="200"/>
        <w:rPr>
          <w:rFonts w:eastAsia="仿宋"/>
          <w:sz w:val="24"/>
          <w:szCs w:val="21"/>
        </w:rPr>
      </w:pPr>
      <w:r>
        <w:rPr>
          <w:rFonts w:eastAsia="仿宋"/>
          <w:sz w:val="24"/>
          <w:szCs w:val="21"/>
        </w:rPr>
        <w:t>1.</w:t>
      </w:r>
      <w:r>
        <w:rPr>
          <w:rFonts w:hint="eastAsia" w:eastAsia="仿宋"/>
          <w:sz w:val="24"/>
          <w:szCs w:val="21"/>
        </w:rPr>
        <w:t xml:space="preserve"> 供应商按照此表要求填报符合要求</w:t>
      </w:r>
      <w:r>
        <w:rPr>
          <w:rFonts w:eastAsia="仿宋"/>
          <w:sz w:val="24"/>
          <w:szCs w:val="21"/>
        </w:rPr>
        <w:t>的</w:t>
      </w:r>
      <w:r>
        <w:rPr>
          <w:rFonts w:hint="eastAsia" w:eastAsia="仿宋"/>
          <w:sz w:val="24"/>
          <w:szCs w:val="21"/>
        </w:rPr>
        <w:t>（20</w:t>
      </w:r>
      <w:r>
        <w:rPr>
          <w:rFonts w:eastAsia="仿宋"/>
          <w:sz w:val="24"/>
          <w:szCs w:val="21"/>
        </w:rPr>
        <w:t>20</w:t>
      </w:r>
      <w:r>
        <w:rPr>
          <w:rFonts w:hint="eastAsia" w:eastAsia="仿宋"/>
          <w:sz w:val="24"/>
          <w:szCs w:val="21"/>
        </w:rPr>
        <w:t>年1月1日后）承担类似项目业绩清单，</w:t>
      </w:r>
      <w:r>
        <w:rPr>
          <w:rFonts w:eastAsia="仿宋"/>
          <w:sz w:val="24"/>
          <w:szCs w:val="21"/>
        </w:rPr>
        <w:t>须提供合同有效内容并加盖公章，包括但不限于合同首页、签字页、金额页的复印件作为业绩证明文件</w:t>
      </w:r>
      <w:r>
        <w:rPr>
          <w:rFonts w:hint="eastAsia" w:eastAsia="仿宋"/>
          <w:sz w:val="24"/>
          <w:szCs w:val="21"/>
        </w:rPr>
        <w:t>；</w:t>
      </w:r>
    </w:p>
    <w:p w14:paraId="1879AEFA">
      <w:pPr>
        <w:spacing w:line="360" w:lineRule="auto"/>
        <w:ind w:firstLine="480" w:firstLineChars="200"/>
        <w:rPr>
          <w:rFonts w:eastAsia="仿宋"/>
          <w:sz w:val="24"/>
          <w:szCs w:val="21"/>
        </w:rPr>
      </w:pPr>
      <w:r>
        <w:rPr>
          <w:rFonts w:eastAsia="仿宋"/>
          <w:sz w:val="24"/>
          <w:szCs w:val="21"/>
        </w:rPr>
        <w:t>2.评委保留对上述资料原件审核的权力</w:t>
      </w:r>
      <w:r>
        <w:rPr>
          <w:rFonts w:hint="eastAsia" w:eastAsia="仿宋"/>
          <w:sz w:val="24"/>
          <w:szCs w:val="21"/>
        </w:rPr>
        <w:t>。</w:t>
      </w:r>
    </w:p>
    <w:p w14:paraId="2B7CD7DA">
      <w:pPr>
        <w:spacing w:line="360" w:lineRule="auto"/>
        <w:rPr>
          <w:rFonts w:eastAsia="仿宋"/>
          <w:sz w:val="24"/>
          <w:szCs w:val="21"/>
        </w:rPr>
      </w:pPr>
    </w:p>
    <w:p w14:paraId="2A9C8970">
      <w:pPr>
        <w:spacing w:line="360" w:lineRule="auto"/>
        <w:rPr>
          <w:rFonts w:eastAsia="仿宋"/>
          <w:sz w:val="24"/>
          <w:szCs w:val="21"/>
          <w:u w:val="single"/>
        </w:rPr>
      </w:pPr>
    </w:p>
    <w:p w14:paraId="2CF0DD70">
      <w:pPr>
        <w:widowControl/>
        <w:jc w:val="left"/>
        <w:rPr>
          <w:rFonts w:eastAsia="仿宋"/>
          <w:sz w:val="24"/>
          <w:szCs w:val="21"/>
          <w:u w:val="single"/>
        </w:rPr>
      </w:pPr>
      <w:r>
        <w:rPr>
          <w:rFonts w:eastAsia="仿宋"/>
          <w:sz w:val="24"/>
          <w:szCs w:val="21"/>
          <w:u w:val="single"/>
        </w:rPr>
        <w:br w:type="page"/>
      </w:r>
    </w:p>
    <w:p w14:paraId="4B3CD2B8">
      <w:pPr>
        <w:spacing w:line="360" w:lineRule="auto"/>
        <w:jc w:val="center"/>
        <w:outlineLvl w:val="2"/>
        <w:rPr>
          <w:rFonts w:eastAsia="仿宋"/>
          <w:b/>
          <w:sz w:val="28"/>
        </w:rPr>
      </w:pPr>
      <w:r>
        <w:rPr>
          <w:rFonts w:eastAsia="仿宋"/>
          <w:b/>
          <w:sz w:val="28"/>
        </w:rPr>
        <w:t>附件5-2-</w:t>
      </w:r>
      <w:r>
        <w:rPr>
          <w:rFonts w:hint="eastAsia" w:eastAsia="仿宋"/>
          <w:b/>
          <w:sz w:val="28"/>
          <w:lang w:val="en-US" w:eastAsia="zh-CN"/>
        </w:rPr>
        <w:t>7</w:t>
      </w:r>
      <w:r>
        <w:rPr>
          <w:rFonts w:eastAsia="仿宋"/>
          <w:b/>
          <w:sz w:val="28"/>
        </w:rPr>
        <w:t xml:space="preserve"> 其他</w:t>
      </w:r>
      <w:r>
        <w:rPr>
          <w:rFonts w:hint="eastAsia" w:eastAsia="仿宋"/>
          <w:b/>
          <w:sz w:val="28"/>
        </w:rPr>
        <w:t>商务</w:t>
      </w:r>
      <w:r>
        <w:rPr>
          <w:rFonts w:eastAsia="仿宋"/>
          <w:b/>
          <w:sz w:val="28"/>
        </w:rPr>
        <w:t>证明材料</w:t>
      </w:r>
    </w:p>
    <w:p w14:paraId="5951DAC7">
      <w:pPr>
        <w:snapToGrid w:val="0"/>
        <w:ind w:left="210"/>
        <w:jc w:val="center"/>
        <w:rPr>
          <w:rFonts w:eastAsia="仿宋"/>
          <w:sz w:val="24"/>
        </w:rPr>
      </w:pPr>
      <w:r>
        <w:rPr>
          <w:rFonts w:hint="eastAsia" w:eastAsia="仿宋"/>
          <w:sz w:val="24"/>
        </w:rPr>
        <w:t>（如有，格式自拟）</w:t>
      </w:r>
    </w:p>
    <w:p w14:paraId="65720FE2">
      <w:pPr>
        <w:spacing w:line="360" w:lineRule="auto"/>
        <w:rPr>
          <w:rFonts w:eastAsia="仿宋"/>
          <w:sz w:val="24"/>
          <w:szCs w:val="21"/>
          <w:u w:val="single"/>
        </w:rPr>
      </w:pPr>
    </w:p>
    <w:p w14:paraId="7346CCF8">
      <w:pPr>
        <w:widowControl/>
        <w:jc w:val="left"/>
        <w:rPr>
          <w:rFonts w:eastAsia="仿宋"/>
          <w:sz w:val="24"/>
          <w:szCs w:val="21"/>
        </w:rPr>
      </w:pPr>
      <w:r>
        <w:rPr>
          <w:rFonts w:eastAsia="仿宋"/>
          <w:sz w:val="24"/>
          <w:szCs w:val="21"/>
        </w:rPr>
        <w:br w:type="page"/>
      </w:r>
    </w:p>
    <w:p w14:paraId="0553160D">
      <w:pPr>
        <w:spacing w:line="360" w:lineRule="auto"/>
        <w:jc w:val="left"/>
        <w:outlineLvl w:val="1"/>
        <w:rPr>
          <w:rFonts w:eastAsia="仿宋"/>
          <w:b/>
          <w:sz w:val="28"/>
        </w:rPr>
      </w:pPr>
      <w:bookmarkStart w:id="147" w:name="_Toc121405153"/>
      <w:bookmarkStart w:id="148" w:name="_Toc83283665"/>
      <w:r>
        <w:rPr>
          <w:rFonts w:eastAsia="仿宋"/>
          <w:b/>
          <w:sz w:val="28"/>
        </w:rPr>
        <w:t>附件5-3 服务部分文件</w:t>
      </w:r>
      <w:bookmarkEnd w:id="147"/>
      <w:bookmarkEnd w:id="148"/>
    </w:p>
    <w:p w14:paraId="167DCB28">
      <w:pPr>
        <w:spacing w:line="360" w:lineRule="auto"/>
        <w:jc w:val="center"/>
        <w:outlineLvl w:val="2"/>
        <w:rPr>
          <w:rFonts w:eastAsia="仿宋"/>
          <w:b/>
          <w:sz w:val="28"/>
        </w:rPr>
      </w:pPr>
      <w:bookmarkStart w:id="149" w:name="_Toc83283666"/>
      <w:r>
        <w:rPr>
          <w:rFonts w:eastAsia="仿宋"/>
          <w:b/>
          <w:sz w:val="28"/>
        </w:rPr>
        <w:t>附件5-3-1 服务需求响应/偏离表</w:t>
      </w:r>
      <w:bookmarkEnd w:id="149"/>
    </w:p>
    <w:p w14:paraId="45B82047">
      <w:pPr>
        <w:snapToGrid w:val="0"/>
        <w:ind w:firstLine="240" w:firstLineChars="100"/>
        <w:jc w:val="left"/>
        <w:rPr>
          <w:rFonts w:eastAsia="仿宋"/>
          <w:sz w:val="24"/>
          <w:u w:val="single"/>
        </w:rPr>
      </w:pPr>
      <w:r>
        <w:rPr>
          <w:rFonts w:eastAsia="仿宋"/>
          <w:sz w:val="24"/>
        </w:rPr>
        <w:t>项目名称：</w:t>
      </w:r>
    </w:p>
    <w:p w14:paraId="16875F03">
      <w:pPr>
        <w:snapToGrid w:val="0"/>
        <w:jc w:val="left"/>
        <w:rPr>
          <w:rFonts w:eastAsia="仿宋"/>
          <w:sz w:val="24"/>
          <w:u w:val="single"/>
        </w:rPr>
      </w:pPr>
    </w:p>
    <w:p w14:paraId="4B53492B">
      <w:pPr>
        <w:snapToGrid w:val="0"/>
        <w:ind w:left="210"/>
        <w:jc w:val="left"/>
        <w:rPr>
          <w:rFonts w:eastAsia="仿宋"/>
          <w:sz w:val="24"/>
        </w:rPr>
      </w:pPr>
    </w:p>
    <w:p w14:paraId="2B9F62E2">
      <w:pPr>
        <w:spacing w:line="360" w:lineRule="auto"/>
        <w:jc w:val="center"/>
        <w:rPr>
          <w:rFonts w:eastAsia="仿宋"/>
          <w:b/>
          <w:sz w:val="24"/>
          <w:szCs w:val="21"/>
        </w:rPr>
      </w:pPr>
    </w:p>
    <w:tbl>
      <w:tblPr>
        <w:tblStyle w:val="48"/>
        <w:tblW w:w="957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435"/>
        <w:gridCol w:w="3026"/>
        <w:gridCol w:w="1997"/>
        <w:gridCol w:w="1338"/>
        <w:gridCol w:w="1018"/>
      </w:tblGrid>
      <w:tr w14:paraId="111605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tcBorders>
              <w:top w:val="single" w:color="auto" w:sz="12" w:space="0"/>
            </w:tcBorders>
            <w:vAlign w:val="center"/>
          </w:tcPr>
          <w:p w14:paraId="759C829F">
            <w:pPr>
              <w:jc w:val="center"/>
              <w:rPr>
                <w:rFonts w:eastAsia="仿宋"/>
                <w:szCs w:val="20"/>
              </w:rPr>
            </w:pPr>
            <w:r>
              <w:rPr>
                <w:rFonts w:eastAsia="仿宋"/>
                <w:szCs w:val="20"/>
              </w:rPr>
              <w:t>序号</w:t>
            </w:r>
          </w:p>
        </w:tc>
        <w:tc>
          <w:tcPr>
            <w:tcW w:w="1435" w:type="dxa"/>
            <w:tcBorders>
              <w:top w:val="single" w:color="auto" w:sz="12" w:space="0"/>
            </w:tcBorders>
            <w:vAlign w:val="center"/>
          </w:tcPr>
          <w:p w14:paraId="0C1ABE88">
            <w:pPr>
              <w:jc w:val="center"/>
              <w:rPr>
                <w:rFonts w:eastAsia="仿宋"/>
                <w:szCs w:val="20"/>
              </w:rPr>
            </w:pPr>
            <w:r>
              <w:rPr>
                <w:rFonts w:eastAsia="仿宋"/>
                <w:szCs w:val="20"/>
              </w:rPr>
              <w:t>比选文件条目号</w:t>
            </w:r>
          </w:p>
        </w:tc>
        <w:tc>
          <w:tcPr>
            <w:tcW w:w="3026" w:type="dxa"/>
            <w:tcBorders>
              <w:top w:val="single" w:color="auto" w:sz="12" w:space="0"/>
            </w:tcBorders>
            <w:vAlign w:val="center"/>
          </w:tcPr>
          <w:p w14:paraId="1600C9EF">
            <w:pPr>
              <w:jc w:val="center"/>
              <w:rPr>
                <w:rFonts w:eastAsia="仿宋"/>
                <w:szCs w:val="20"/>
              </w:rPr>
            </w:pPr>
            <w:r>
              <w:rPr>
                <w:rFonts w:eastAsia="仿宋"/>
                <w:szCs w:val="20"/>
              </w:rPr>
              <w:t>比选文件需求规格</w:t>
            </w:r>
          </w:p>
        </w:tc>
        <w:tc>
          <w:tcPr>
            <w:tcW w:w="1997" w:type="dxa"/>
            <w:tcBorders>
              <w:top w:val="single" w:color="auto" w:sz="12" w:space="0"/>
            </w:tcBorders>
            <w:vAlign w:val="center"/>
          </w:tcPr>
          <w:p w14:paraId="07CE462E">
            <w:pPr>
              <w:jc w:val="center"/>
              <w:rPr>
                <w:rFonts w:eastAsia="仿宋"/>
                <w:szCs w:val="20"/>
              </w:rPr>
            </w:pPr>
            <w:r>
              <w:rPr>
                <w:rFonts w:eastAsia="仿宋"/>
                <w:szCs w:val="20"/>
              </w:rPr>
              <w:t>响应文件应答内容</w:t>
            </w:r>
          </w:p>
        </w:tc>
        <w:tc>
          <w:tcPr>
            <w:tcW w:w="1338" w:type="dxa"/>
            <w:tcBorders>
              <w:top w:val="single" w:color="auto" w:sz="12" w:space="0"/>
            </w:tcBorders>
            <w:vAlign w:val="center"/>
          </w:tcPr>
          <w:p w14:paraId="71F39814">
            <w:pPr>
              <w:jc w:val="center"/>
              <w:rPr>
                <w:rFonts w:eastAsia="仿宋"/>
                <w:szCs w:val="20"/>
              </w:rPr>
            </w:pPr>
            <w:r>
              <w:rPr>
                <w:rFonts w:eastAsia="仿宋"/>
                <w:szCs w:val="20"/>
              </w:rPr>
              <w:t>响应/偏离</w:t>
            </w:r>
          </w:p>
        </w:tc>
        <w:tc>
          <w:tcPr>
            <w:tcW w:w="1018" w:type="dxa"/>
            <w:tcBorders>
              <w:top w:val="single" w:color="auto" w:sz="12" w:space="0"/>
            </w:tcBorders>
            <w:vAlign w:val="center"/>
          </w:tcPr>
          <w:p w14:paraId="47469B55">
            <w:pPr>
              <w:jc w:val="center"/>
              <w:rPr>
                <w:rFonts w:eastAsia="仿宋"/>
                <w:szCs w:val="20"/>
              </w:rPr>
            </w:pPr>
            <w:r>
              <w:rPr>
                <w:rFonts w:eastAsia="仿宋"/>
                <w:szCs w:val="20"/>
              </w:rPr>
              <w:t>说明</w:t>
            </w:r>
          </w:p>
        </w:tc>
      </w:tr>
      <w:tr w14:paraId="578FF1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0E8EB8D0">
            <w:pPr>
              <w:spacing w:line="360" w:lineRule="auto"/>
              <w:jc w:val="center"/>
              <w:rPr>
                <w:rFonts w:eastAsia="仿宋"/>
                <w:sz w:val="24"/>
                <w:szCs w:val="20"/>
              </w:rPr>
            </w:pPr>
          </w:p>
        </w:tc>
        <w:tc>
          <w:tcPr>
            <w:tcW w:w="1435" w:type="dxa"/>
            <w:vAlign w:val="center"/>
          </w:tcPr>
          <w:p w14:paraId="77EB41E9">
            <w:pPr>
              <w:spacing w:line="360" w:lineRule="auto"/>
              <w:jc w:val="center"/>
              <w:rPr>
                <w:rFonts w:eastAsia="仿宋"/>
                <w:sz w:val="24"/>
                <w:szCs w:val="20"/>
              </w:rPr>
            </w:pPr>
          </w:p>
        </w:tc>
        <w:tc>
          <w:tcPr>
            <w:tcW w:w="3026" w:type="dxa"/>
            <w:vAlign w:val="center"/>
          </w:tcPr>
          <w:p w14:paraId="6AE04D55">
            <w:pPr>
              <w:spacing w:line="360" w:lineRule="auto"/>
              <w:jc w:val="center"/>
              <w:rPr>
                <w:rFonts w:eastAsia="仿宋"/>
                <w:sz w:val="24"/>
                <w:szCs w:val="20"/>
              </w:rPr>
            </w:pPr>
          </w:p>
        </w:tc>
        <w:tc>
          <w:tcPr>
            <w:tcW w:w="1997" w:type="dxa"/>
            <w:vAlign w:val="center"/>
          </w:tcPr>
          <w:p w14:paraId="60B7EE42">
            <w:pPr>
              <w:spacing w:line="360" w:lineRule="auto"/>
              <w:jc w:val="center"/>
              <w:rPr>
                <w:rFonts w:eastAsia="仿宋"/>
                <w:sz w:val="24"/>
                <w:szCs w:val="20"/>
              </w:rPr>
            </w:pPr>
          </w:p>
        </w:tc>
        <w:tc>
          <w:tcPr>
            <w:tcW w:w="1338" w:type="dxa"/>
            <w:vAlign w:val="center"/>
          </w:tcPr>
          <w:p w14:paraId="656C61BB">
            <w:pPr>
              <w:spacing w:line="360" w:lineRule="auto"/>
              <w:jc w:val="center"/>
              <w:rPr>
                <w:rFonts w:eastAsia="仿宋"/>
                <w:sz w:val="24"/>
                <w:szCs w:val="20"/>
              </w:rPr>
            </w:pPr>
          </w:p>
        </w:tc>
        <w:tc>
          <w:tcPr>
            <w:tcW w:w="1018" w:type="dxa"/>
            <w:vAlign w:val="center"/>
          </w:tcPr>
          <w:p w14:paraId="743D5C86">
            <w:pPr>
              <w:spacing w:line="360" w:lineRule="auto"/>
              <w:jc w:val="center"/>
              <w:rPr>
                <w:rFonts w:eastAsia="仿宋"/>
                <w:sz w:val="24"/>
                <w:szCs w:val="20"/>
              </w:rPr>
            </w:pPr>
          </w:p>
        </w:tc>
      </w:tr>
      <w:tr w14:paraId="19B18E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6F01E22B">
            <w:pPr>
              <w:spacing w:line="360" w:lineRule="auto"/>
              <w:jc w:val="center"/>
              <w:rPr>
                <w:rFonts w:eastAsia="仿宋"/>
                <w:sz w:val="24"/>
                <w:szCs w:val="20"/>
              </w:rPr>
            </w:pPr>
          </w:p>
        </w:tc>
        <w:tc>
          <w:tcPr>
            <w:tcW w:w="1435" w:type="dxa"/>
            <w:vAlign w:val="center"/>
          </w:tcPr>
          <w:p w14:paraId="3EF0DDA9">
            <w:pPr>
              <w:spacing w:line="360" w:lineRule="auto"/>
              <w:jc w:val="center"/>
              <w:rPr>
                <w:rFonts w:eastAsia="仿宋"/>
                <w:sz w:val="24"/>
                <w:szCs w:val="20"/>
              </w:rPr>
            </w:pPr>
          </w:p>
        </w:tc>
        <w:tc>
          <w:tcPr>
            <w:tcW w:w="3026" w:type="dxa"/>
            <w:vAlign w:val="center"/>
          </w:tcPr>
          <w:p w14:paraId="0FDA293E">
            <w:pPr>
              <w:spacing w:line="360" w:lineRule="auto"/>
              <w:jc w:val="center"/>
              <w:rPr>
                <w:rFonts w:eastAsia="仿宋"/>
                <w:sz w:val="24"/>
                <w:szCs w:val="20"/>
              </w:rPr>
            </w:pPr>
          </w:p>
        </w:tc>
        <w:tc>
          <w:tcPr>
            <w:tcW w:w="1997" w:type="dxa"/>
            <w:vAlign w:val="center"/>
          </w:tcPr>
          <w:p w14:paraId="48EC849D">
            <w:pPr>
              <w:spacing w:line="360" w:lineRule="auto"/>
              <w:jc w:val="center"/>
              <w:rPr>
                <w:rFonts w:eastAsia="仿宋"/>
                <w:sz w:val="24"/>
                <w:szCs w:val="20"/>
              </w:rPr>
            </w:pPr>
          </w:p>
        </w:tc>
        <w:tc>
          <w:tcPr>
            <w:tcW w:w="1338" w:type="dxa"/>
            <w:vAlign w:val="center"/>
          </w:tcPr>
          <w:p w14:paraId="5F353FBD">
            <w:pPr>
              <w:spacing w:line="360" w:lineRule="auto"/>
              <w:jc w:val="center"/>
              <w:rPr>
                <w:rFonts w:eastAsia="仿宋"/>
                <w:sz w:val="24"/>
                <w:szCs w:val="20"/>
              </w:rPr>
            </w:pPr>
          </w:p>
        </w:tc>
        <w:tc>
          <w:tcPr>
            <w:tcW w:w="1018" w:type="dxa"/>
            <w:vAlign w:val="center"/>
          </w:tcPr>
          <w:p w14:paraId="09AB321E">
            <w:pPr>
              <w:spacing w:line="360" w:lineRule="auto"/>
              <w:jc w:val="center"/>
              <w:rPr>
                <w:rFonts w:eastAsia="仿宋"/>
                <w:sz w:val="24"/>
                <w:szCs w:val="20"/>
              </w:rPr>
            </w:pPr>
          </w:p>
        </w:tc>
      </w:tr>
      <w:tr w14:paraId="0CF616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76A5C224">
            <w:pPr>
              <w:spacing w:line="360" w:lineRule="auto"/>
              <w:jc w:val="center"/>
              <w:rPr>
                <w:rFonts w:eastAsia="仿宋"/>
                <w:sz w:val="24"/>
                <w:szCs w:val="20"/>
              </w:rPr>
            </w:pPr>
          </w:p>
        </w:tc>
        <w:tc>
          <w:tcPr>
            <w:tcW w:w="1435" w:type="dxa"/>
            <w:vAlign w:val="center"/>
          </w:tcPr>
          <w:p w14:paraId="726065BA">
            <w:pPr>
              <w:spacing w:line="360" w:lineRule="auto"/>
              <w:jc w:val="center"/>
              <w:rPr>
                <w:rFonts w:eastAsia="仿宋"/>
                <w:sz w:val="24"/>
                <w:szCs w:val="20"/>
              </w:rPr>
            </w:pPr>
          </w:p>
        </w:tc>
        <w:tc>
          <w:tcPr>
            <w:tcW w:w="3026" w:type="dxa"/>
            <w:vAlign w:val="center"/>
          </w:tcPr>
          <w:p w14:paraId="7C8F6543">
            <w:pPr>
              <w:spacing w:line="360" w:lineRule="auto"/>
              <w:jc w:val="center"/>
              <w:rPr>
                <w:rFonts w:eastAsia="仿宋"/>
                <w:sz w:val="24"/>
                <w:szCs w:val="20"/>
              </w:rPr>
            </w:pPr>
          </w:p>
        </w:tc>
        <w:tc>
          <w:tcPr>
            <w:tcW w:w="1997" w:type="dxa"/>
            <w:vAlign w:val="center"/>
          </w:tcPr>
          <w:p w14:paraId="734D53D0">
            <w:pPr>
              <w:spacing w:line="360" w:lineRule="auto"/>
              <w:jc w:val="center"/>
              <w:rPr>
                <w:rFonts w:eastAsia="仿宋"/>
                <w:sz w:val="24"/>
                <w:szCs w:val="20"/>
              </w:rPr>
            </w:pPr>
          </w:p>
        </w:tc>
        <w:tc>
          <w:tcPr>
            <w:tcW w:w="1338" w:type="dxa"/>
            <w:vAlign w:val="center"/>
          </w:tcPr>
          <w:p w14:paraId="4B4D98EA">
            <w:pPr>
              <w:spacing w:line="360" w:lineRule="auto"/>
              <w:jc w:val="center"/>
              <w:rPr>
                <w:rFonts w:eastAsia="仿宋"/>
                <w:sz w:val="24"/>
                <w:szCs w:val="20"/>
              </w:rPr>
            </w:pPr>
          </w:p>
        </w:tc>
        <w:tc>
          <w:tcPr>
            <w:tcW w:w="1018" w:type="dxa"/>
            <w:vAlign w:val="center"/>
          </w:tcPr>
          <w:p w14:paraId="4E5AE14F">
            <w:pPr>
              <w:spacing w:line="360" w:lineRule="auto"/>
              <w:jc w:val="center"/>
              <w:rPr>
                <w:rFonts w:eastAsia="仿宋"/>
                <w:sz w:val="24"/>
                <w:szCs w:val="20"/>
              </w:rPr>
            </w:pPr>
          </w:p>
        </w:tc>
      </w:tr>
      <w:tr w14:paraId="50787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0E6C61EB">
            <w:pPr>
              <w:spacing w:line="360" w:lineRule="auto"/>
              <w:jc w:val="center"/>
              <w:rPr>
                <w:rFonts w:eastAsia="仿宋"/>
                <w:sz w:val="24"/>
                <w:szCs w:val="20"/>
              </w:rPr>
            </w:pPr>
          </w:p>
        </w:tc>
        <w:tc>
          <w:tcPr>
            <w:tcW w:w="1435" w:type="dxa"/>
            <w:vAlign w:val="center"/>
          </w:tcPr>
          <w:p w14:paraId="6110E647">
            <w:pPr>
              <w:spacing w:line="360" w:lineRule="auto"/>
              <w:jc w:val="center"/>
              <w:rPr>
                <w:rFonts w:eastAsia="仿宋"/>
                <w:sz w:val="24"/>
                <w:szCs w:val="20"/>
              </w:rPr>
            </w:pPr>
          </w:p>
        </w:tc>
        <w:tc>
          <w:tcPr>
            <w:tcW w:w="3026" w:type="dxa"/>
            <w:vAlign w:val="center"/>
          </w:tcPr>
          <w:p w14:paraId="3A8236AA">
            <w:pPr>
              <w:spacing w:line="360" w:lineRule="auto"/>
              <w:jc w:val="center"/>
              <w:rPr>
                <w:rFonts w:eastAsia="仿宋"/>
                <w:sz w:val="24"/>
                <w:szCs w:val="20"/>
              </w:rPr>
            </w:pPr>
          </w:p>
        </w:tc>
        <w:tc>
          <w:tcPr>
            <w:tcW w:w="1997" w:type="dxa"/>
            <w:vAlign w:val="center"/>
          </w:tcPr>
          <w:p w14:paraId="6BD7D57C">
            <w:pPr>
              <w:spacing w:line="360" w:lineRule="auto"/>
              <w:jc w:val="center"/>
              <w:rPr>
                <w:rFonts w:eastAsia="仿宋"/>
                <w:sz w:val="24"/>
                <w:szCs w:val="20"/>
              </w:rPr>
            </w:pPr>
          </w:p>
        </w:tc>
        <w:tc>
          <w:tcPr>
            <w:tcW w:w="1338" w:type="dxa"/>
            <w:vAlign w:val="center"/>
          </w:tcPr>
          <w:p w14:paraId="1EE54FF3">
            <w:pPr>
              <w:spacing w:line="360" w:lineRule="auto"/>
              <w:jc w:val="center"/>
              <w:rPr>
                <w:rFonts w:eastAsia="仿宋"/>
                <w:sz w:val="24"/>
                <w:szCs w:val="20"/>
              </w:rPr>
            </w:pPr>
          </w:p>
        </w:tc>
        <w:tc>
          <w:tcPr>
            <w:tcW w:w="1018" w:type="dxa"/>
            <w:vAlign w:val="center"/>
          </w:tcPr>
          <w:p w14:paraId="22B48FFC">
            <w:pPr>
              <w:spacing w:line="360" w:lineRule="auto"/>
              <w:jc w:val="center"/>
              <w:rPr>
                <w:rFonts w:eastAsia="仿宋"/>
                <w:sz w:val="24"/>
                <w:szCs w:val="20"/>
              </w:rPr>
            </w:pPr>
          </w:p>
        </w:tc>
      </w:tr>
      <w:tr w14:paraId="189BD8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12D4AC09">
            <w:pPr>
              <w:spacing w:line="360" w:lineRule="auto"/>
              <w:jc w:val="center"/>
              <w:rPr>
                <w:rFonts w:eastAsia="仿宋"/>
                <w:sz w:val="24"/>
                <w:szCs w:val="20"/>
              </w:rPr>
            </w:pPr>
          </w:p>
        </w:tc>
        <w:tc>
          <w:tcPr>
            <w:tcW w:w="1435" w:type="dxa"/>
            <w:vAlign w:val="center"/>
          </w:tcPr>
          <w:p w14:paraId="1E10B247">
            <w:pPr>
              <w:spacing w:line="360" w:lineRule="auto"/>
              <w:jc w:val="center"/>
              <w:rPr>
                <w:rFonts w:eastAsia="仿宋"/>
                <w:sz w:val="24"/>
                <w:szCs w:val="20"/>
              </w:rPr>
            </w:pPr>
          </w:p>
        </w:tc>
        <w:tc>
          <w:tcPr>
            <w:tcW w:w="3026" w:type="dxa"/>
            <w:vAlign w:val="center"/>
          </w:tcPr>
          <w:p w14:paraId="75616E2A">
            <w:pPr>
              <w:spacing w:line="360" w:lineRule="auto"/>
              <w:jc w:val="center"/>
              <w:rPr>
                <w:rFonts w:eastAsia="仿宋"/>
                <w:sz w:val="24"/>
                <w:szCs w:val="20"/>
              </w:rPr>
            </w:pPr>
          </w:p>
        </w:tc>
        <w:tc>
          <w:tcPr>
            <w:tcW w:w="1997" w:type="dxa"/>
            <w:vAlign w:val="center"/>
          </w:tcPr>
          <w:p w14:paraId="2FDE29D9">
            <w:pPr>
              <w:spacing w:line="360" w:lineRule="auto"/>
              <w:jc w:val="center"/>
              <w:rPr>
                <w:rFonts w:eastAsia="仿宋"/>
                <w:sz w:val="24"/>
                <w:szCs w:val="20"/>
              </w:rPr>
            </w:pPr>
          </w:p>
        </w:tc>
        <w:tc>
          <w:tcPr>
            <w:tcW w:w="1338" w:type="dxa"/>
            <w:vAlign w:val="center"/>
          </w:tcPr>
          <w:p w14:paraId="69221A0F">
            <w:pPr>
              <w:spacing w:line="360" w:lineRule="auto"/>
              <w:jc w:val="center"/>
              <w:rPr>
                <w:rFonts w:eastAsia="仿宋"/>
                <w:sz w:val="24"/>
                <w:szCs w:val="20"/>
              </w:rPr>
            </w:pPr>
          </w:p>
        </w:tc>
        <w:tc>
          <w:tcPr>
            <w:tcW w:w="1018" w:type="dxa"/>
            <w:vAlign w:val="center"/>
          </w:tcPr>
          <w:p w14:paraId="5C21DF2B">
            <w:pPr>
              <w:spacing w:line="360" w:lineRule="auto"/>
              <w:jc w:val="center"/>
              <w:rPr>
                <w:rFonts w:eastAsia="仿宋"/>
                <w:sz w:val="24"/>
                <w:szCs w:val="20"/>
              </w:rPr>
            </w:pPr>
          </w:p>
        </w:tc>
      </w:tr>
      <w:tr w14:paraId="202886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4918B67C">
            <w:pPr>
              <w:spacing w:line="360" w:lineRule="auto"/>
              <w:jc w:val="center"/>
              <w:rPr>
                <w:rFonts w:eastAsia="仿宋"/>
                <w:sz w:val="24"/>
                <w:szCs w:val="20"/>
              </w:rPr>
            </w:pPr>
          </w:p>
        </w:tc>
        <w:tc>
          <w:tcPr>
            <w:tcW w:w="1435" w:type="dxa"/>
            <w:vAlign w:val="center"/>
          </w:tcPr>
          <w:p w14:paraId="281499A8">
            <w:pPr>
              <w:spacing w:line="360" w:lineRule="auto"/>
              <w:jc w:val="center"/>
              <w:rPr>
                <w:rFonts w:eastAsia="仿宋"/>
                <w:sz w:val="24"/>
                <w:szCs w:val="20"/>
              </w:rPr>
            </w:pPr>
          </w:p>
        </w:tc>
        <w:tc>
          <w:tcPr>
            <w:tcW w:w="3026" w:type="dxa"/>
            <w:vAlign w:val="center"/>
          </w:tcPr>
          <w:p w14:paraId="066D3CAD">
            <w:pPr>
              <w:spacing w:line="360" w:lineRule="auto"/>
              <w:jc w:val="center"/>
              <w:rPr>
                <w:rFonts w:eastAsia="仿宋"/>
                <w:sz w:val="24"/>
                <w:szCs w:val="20"/>
              </w:rPr>
            </w:pPr>
          </w:p>
        </w:tc>
        <w:tc>
          <w:tcPr>
            <w:tcW w:w="1997" w:type="dxa"/>
            <w:vAlign w:val="center"/>
          </w:tcPr>
          <w:p w14:paraId="4B2C6C49">
            <w:pPr>
              <w:spacing w:line="360" w:lineRule="auto"/>
              <w:jc w:val="center"/>
              <w:rPr>
                <w:rFonts w:eastAsia="仿宋"/>
                <w:sz w:val="24"/>
                <w:szCs w:val="20"/>
              </w:rPr>
            </w:pPr>
          </w:p>
        </w:tc>
        <w:tc>
          <w:tcPr>
            <w:tcW w:w="1338" w:type="dxa"/>
            <w:vAlign w:val="center"/>
          </w:tcPr>
          <w:p w14:paraId="7F71B4CE">
            <w:pPr>
              <w:spacing w:line="360" w:lineRule="auto"/>
              <w:jc w:val="center"/>
              <w:rPr>
                <w:rFonts w:eastAsia="仿宋"/>
                <w:sz w:val="24"/>
                <w:szCs w:val="20"/>
              </w:rPr>
            </w:pPr>
          </w:p>
        </w:tc>
        <w:tc>
          <w:tcPr>
            <w:tcW w:w="1018" w:type="dxa"/>
            <w:vAlign w:val="center"/>
          </w:tcPr>
          <w:p w14:paraId="1A128B99">
            <w:pPr>
              <w:spacing w:line="360" w:lineRule="auto"/>
              <w:jc w:val="center"/>
              <w:rPr>
                <w:rFonts w:eastAsia="仿宋"/>
                <w:sz w:val="24"/>
                <w:szCs w:val="20"/>
              </w:rPr>
            </w:pPr>
          </w:p>
        </w:tc>
      </w:tr>
      <w:tr w14:paraId="426428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0B73DD88">
            <w:pPr>
              <w:spacing w:line="360" w:lineRule="auto"/>
              <w:jc w:val="center"/>
              <w:rPr>
                <w:rFonts w:eastAsia="仿宋"/>
                <w:sz w:val="24"/>
                <w:szCs w:val="20"/>
              </w:rPr>
            </w:pPr>
          </w:p>
        </w:tc>
        <w:tc>
          <w:tcPr>
            <w:tcW w:w="1435" w:type="dxa"/>
            <w:vAlign w:val="center"/>
          </w:tcPr>
          <w:p w14:paraId="0577358C">
            <w:pPr>
              <w:spacing w:line="360" w:lineRule="auto"/>
              <w:jc w:val="center"/>
              <w:rPr>
                <w:rFonts w:eastAsia="仿宋"/>
                <w:sz w:val="24"/>
                <w:szCs w:val="20"/>
              </w:rPr>
            </w:pPr>
          </w:p>
        </w:tc>
        <w:tc>
          <w:tcPr>
            <w:tcW w:w="3026" w:type="dxa"/>
            <w:vAlign w:val="center"/>
          </w:tcPr>
          <w:p w14:paraId="567D7E0E">
            <w:pPr>
              <w:spacing w:line="360" w:lineRule="auto"/>
              <w:jc w:val="center"/>
              <w:rPr>
                <w:rFonts w:eastAsia="仿宋"/>
                <w:sz w:val="24"/>
                <w:szCs w:val="20"/>
              </w:rPr>
            </w:pPr>
          </w:p>
        </w:tc>
        <w:tc>
          <w:tcPr>
            <w:tcW w:w="1997" w:type="dxa"/>
            <w:vAlign w:val="center"/>
          </w:tcPr>
          <w:p w14:paraId="4D861960">
            <w:pPr>
              <w:spacing w:line="360" w:lineRule="auto"/>
              <w:jc w:val="center"/>
              <w:rPr>
                <w:rFonts w:eastAsia="仿宋"/>
                <w:sz w:val="24"/>
                <w:szCs w:val="20"/>
              </w:rPr>
            </w:pPr>
          </w:p>
        </w:tc>
        <w:tc>
          <w:tcPr>
            <w:tcW w:w="1338" w:type="dxa"/>
            <w:vAlign w:val="center"/>
          </w:tcPr>
          <w:p w14:paraId="47E41307">
            <w:pPr>
              <w:spacing w:line="360" w:lineRule="auto"/>
              <w:jc w:val="center"/>
              <w:rPr>
                <w:rFonts w:eastAsia="仿宋"/>
                <w:sz w:val="24"/>
                <w:szCs w:val="20"/>
              </w:rPr>
            </w:pPr>
          </w:p>
        </w:tc>
        <w:tc>
          <w:tcPr>
            <w:tcW w:w="1018" w:type="dxa"/>
            <w:vAlign w:val="center"/>
          </w:tcPr>
          <w:p w14:paraId="107239EE">
            <w:pPr>
              <w:spacing w:line="360" w:lineRule="auto"/>
              <w:jc w:val="center"/>
              <w:rPr>
                <w:rFonts w:eastAsia="仿宋"/>
                <w:sz w:val="24"/>
                <w:szCs w:val="20"/>
              </w:rPr>
            </w:pPr>
          </w:p>
        </w:tc>
      </w:tr>
      <w:tr w14:paraId="1DD62C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57" w:type="dxa"/>
            <w:vAlign w:val="center"/>
          </w:tcPr>
          <w:p w14:paraId="2EB0399F">
            <w:pPr>
              <w:spacing w:line="360" w:lineRule="auto"/>
              <w:jc w:val="center"/>
              <w:rPr>
                <w:rFonts w:eastAsia="仿宋"/>
                <w:sz w:val="24"/>
                <w:szCs w:val="20"/>
              </w:rPr>
            </w:pPr>
          </w:p>
        </w:tc>
        <w:tc>
          <w:tcPr>
            <w:tcW w:w="1435" w:type="dxa"/>
            <w:vAlign w:val="center"/>
          </w:tcPr>
          <w:p w14:paraId="2CD44C69">
            <w:pPr>
              <w:spacing w:line="360" w:lineRule="auto"/>
              <w:jc w:val="center"/>
              <w:rPr>
                <w:rFonts w:eastAsia="仿宋"/>
                <w:sz w:val="24"/>
                <w:szCs w:val="20"/>
              </w:rPr>
            </w:pPr>
          </w:p>
        </w:tc>
        <w:tc>
          <w:tcPr>
            <w:tcW w:w="3026" w:type="dxa"/>
            <w:vAlign w:val="center"/>
          </w:tcPr>
          <w:p w14:paraId="2021AA40">
            <w:pPr>
              <w:spacing w:line="360" w:lineRule="auto"/>
              <w:jc w:val="center"/>
              <w:rPr>
                <w:rFonts w:eastAsia="仿宋"/>
                <w:sz w:val="24"/>
                <w:szCs w:val="20"/>
              </w:rPr>
            </w:pPr>
          </w:p>
        </w:tc>
        <w:tc>
          <w:tcPr>
            <w:tcW w:w="1997" w:type="dxa"/>
            <w:vAlign w:val="center"/>
          </w:tcPr>
          <w:p w14:paraId="4B1361A0">
            <w:pPr>
              <w:spacing w:line="360" w:lineRule="auto"/>
              <w:jc w:val="center"/>
              <w:rPr>
                <w:rFonts w:eastAsia="仿宋"/>
                <w:sz w:val="24"/>
                <w:szCs w:val="20"/>
              </w:rPr>
            </w:pPr>
          </w:p>
        </w:tc>
        <w:tc>
          <w:tcPr>
            <w:tcW w:w="1338" w:type="dxa"/>
            <w:vAlign w:val="center"/>
          </w:tcPr>
          <w:p w14:paraId="78C15FCF">
            <w:pPr>
              <w:spacing w:line="360" w:lineRule="auto"/>
              <w:jc w:val="center"/>
              <w:rPr>
                <w:rFonts w:eastAsia="仿宋"/>
                <w:sz w:val="24"/>
                <w:szCs w:val="20"/>
              </w:rPr>
            </w:pPr>
          </w:p>
        </w:tc>
        <w:tc>
          <w:tcPr>
            <w:tcW w:w="1018" w:type="dxa"/>
            <w:vAlign w:val="center"/>
          </w:tcPr>
          <w:p w14:paraId="369E869B">
            <w:pPr>
              <w:spacing w:line="360" w:lineRule="auto"/>
              <w:jc w:val="center"/>
              <w:rPr>
                <w:rFonts w:eastAsia="仿宋"/>
                <w:sz w:val="24"/>
                <w:szCs w:val="20"/>
              </w:rPr>
            </w:pPr>
          </w:p>
        </w:tc>
      </w:tr>
    </w:tbl>
    <w:p w14:paraId="67D3DF9C">
      <w:pPr>
        <w:tabs>
          <w:tab w:val="left" w:pos="5580"/>
        </w:tabs>
        <w:spacing w:before="120" w:line="360" w:lineRule="auto"/>
        <w:rPr>
          <w:rFonts w:eastAsia="仿宋"/>
          <w:b/>
          <w:sz w:val="24"/>
          <w:szCs w:val="30"/>
        </w:rPr>
      </w:pPr>
    </w:p>
    <w:p w14:paraId="0401084A">
      <w:pPr>
        <w:tabs>
          <w:tab w:val="left" w:pos="5580"/>
        </w:tabs>
        <w:spacing w:before="120" w:line="360" w:lineRule="auto"/>
        <w:rPr>
          <w:rFonts w:eastAsia="仿宋"/>
          <w:b/>
          <w:sz w:val="24"/>
          <w:szCs w:val="30"/>
        </w:rPr>
      </w:pPr>
    </w:p>
    <w:p w14:paraId="642C7BF5">
      <w:pPr>
        <w:tabs>
          <w:tab w:val="left" w:pos="5580"/>
        </w:tabs>
        <w:spacing w:before="120" w:line="360" w:lineRule="auto"/>
        <w:rPr>
          <w:rFonts w:eastAsia="仿宋"/>
          <w:sz w:val="24"/>
          <w:szCs w:val="21"/>
          <w:u w:val="single"/>
        </w:rPr>
      </w:pPr>
      <w:r>
        <w:rPr>
          <w:rFonts w:eastAsia="仿宋"/>
          <w:sz w:val="24"/>
          <w:szCs w:val="21"/>
        </w:rPr>
        <w:t>供应商名称(盖章)：</w:t>
      </w:r>
      <w:r>
        <w:rPr>
          <w:rFonts w:eastAsia="仿宋"/>
          <w:sz w:val="24"/>
          <w:szCs w:val="21"/>
          <w:u w:val="single"/>
        </w:rPr>
        <w:t xml:space="preserve">                     </w:t>
      </w:r>
    </w:p>
    <w:p w14:paraId="6EC597EE">
      <w:pPr>
        <w:tabs>
          <w:tab w:val="left" w:pos="5580"/>
        </w:tabs>
        <w:spacing w:before="120" w:line="360" w:lineRule="auto"/>
        <w:rPr>
          <w:rFonts w:eastAsia="仿宋"/>
          <w:b/>
          <w:sz w:val="24"/>
          <w:szCs w:val="30"/>
        </w:rPr>
      </w:pPr>
    </w:p>
    <w:p w14:paraId="5F8404A0">
      <w:pPr>
        <w:tabs>
          <w:tab w:val="left" w:pos="5580"/>
        </w:tabs>
        <w:spacing w:before="120" w:line="360" w:lineRule="auto"/>
        <w:rPr>
          <w:rFonts w:eastAsia="仿宋"/>
          <w:b/>
          <w:sz w:val="24"/>
          <w:szCs w:val="30"/>
        </w:rPr>
      </w:pPr>
    </w:p>
    <w:p w14:paraId="19066B51">
      <w:pPr>
        <w:tabs>
          <w:tab w:val="left" w:pos="5580"/>
        </w:tabs>
        <w:spacing w:before="120" w:line="360" w:lineRule="auto"/>
        <w:rPr>
          <w:rFonts w:eastAsia="仿宋"/>
          <w:szCs w:val="21"/>
          <w:u w:val="single"/>
        </w:rPr>
      </w:pPr>
      <w:r>
        <w:rPr>
          <w:rFonts w:eastAsia="仿宋"/>
          <w:sz w:val="24"/>
          <w:szCs w:val="21"/>
        </w:rPr>
        <w:t>注：</w:t>
      </w:r>
      <w:r>
        <w:rPr>
          <w:rFonts w:eastAsia="仿宋"/>
          <w:sz w:val="24"/>
          <w:szCs w:val="30"/>
        </w:rPr>
        <w:t>服务条款偏离/响应表可进行整体响应，如果所有条款无偏离，则无需逐条应答，可在表内填写“所有条款均可满足文件要求，无偏离”。</w:t>
      </w:r>
    </w:p>
    <w:p w14:paraId="09033AF8">
      <w:pPr>
        <w:widowControl/>
        <w:jc w:val="left"/>
        <w:rPr>
          <w:rFonts w:eastAsia="仿宋"/>
          <w:sz w:val="24"/>
          <w:szCs w:val="21"/>
        </w:rPr>
      </w:pPr>
      <w:r>
        <w:rPr>
          <w:rFonts w:eastAsia="仿宋"/>
          <w:sz w:val="24"/>
        </w:rPr>
        <w:br w:type="page"/>
      </w:r>
    </w:p>
    <w:p w14:paraId="421540B0">
      <w:pPr>
        <w:spacing w:line="360" w:lineRule="auto"/>
        <w:jc w:val="center"/>
        <w:outlineLvl w:val="2"/>
        <w:rPr>
          <w:rFonts w:eastAsia="仿宋"/>
          <w:b/>
          <w:sz w:val="28"/>
        </w:rPr>
      </w:pPr>
      <w:bookmarkStart w:id="150" w:name="_Toc83283667"/>
      <w:r>
        <w:rPr>
          <w:rFonts w:eastAsia="仿宋"/>
          <w:b/>
          <w:sz w:val="28"/>
        </w:rPr>
        <w:t>附件5-3-2 服务方案</w:t>
      </w:r>
      <w:bookmarkEnd w:id="150"/>
    </w:p>
    <w:p w14:paraId="04707233">
      <w:pPr>
        <w:spacing w:line="360" w:lineRule="auto"/>
        <w:rPr>
          <w:rFonts w:eastAsia="仿宋"/>
          <w:b/>
          <w:sz w:val="24"/>
          <w:szCs w:val="21"/>
        </w:rPr>
      </w:pPr>
    </w:p>
    <w:p w14:paraId="7CFCE40A">
      <w:pPr>
        <w:spacing w:line="360" w:lineRule="auto"/>
        <w:jc w:val="left"/>
        <w:rPr>
          <w:rFonts w:eastAsia="仿宋"/>
          <w:bCs/>
          <w:sz w:val="24"/>
          <w:szCs w:val="21"/>
          <w:lang w:val="zh-CN"/>
        </w:rPr>
      </w:pPr>
      <w:r>
        <w:rPr>
          <w:rFonts w:eastAsia="仿宋"/>
          <w:bCs/>
          <w:sz w:val="24"/>
          <w:szCs w:val="21"/>
          <w:lang w:val="zh-CN"/>
        </w:rPr>
        <w:t>供应商根据</w:t>
      </w:r>
      <w:r>
        <w:rPr>
          <w:rFonts w:eastAsia="仿宋"/>
          <w:b/>
          <w:bCs/>
          <w:sz w:val="24"/>
          <w:szCs w:val="21"/>
          <w:lang w:val="zh-CN"/>
        </w:rPr>
        <w:t xml:space="preserve">“第三章 </w:t>
      </w:r>
      <w:r>
        <w:rPr>
          <w:rFonts w:hint="eastAsia" w:eastAsia="仿宋"/>
          <w:b/>
          <w:bCs/>
          <w:sz w:val="24"/>
          <w:szCs w:val="21"/>
          <w:lang w:val="zh-CN"/>
        </w:rPr>
        <w:t>采购</w:t>
      </w:r>
      <w:r>
        <w:rPr>
          <w:rFonts w:eastAsia="仿宋"/>
          <w:b/>
          <w:bCs/>
          <w:sz w:val="24"/>
          <w:szCs w:val="21"/>
          <w:lang w:val="zh-CN"/>
        </w:rPr>
        <w:t>需求一览表及采购需求”</w:t>
      </w:r>
      <w:r>
        <w:rPr>
          <w:rFonts w:eastAsia="仿宋"/>
          <w:bCs/>
          <w:sz w:val="24"/>
          <w:szCs w:val="21"/>
          <w:lang w:val="zh-CN"/>
        </w:rPr>
        <w:t>及</w:t>
      </w:r>
      <w:r>
        <w:rPr>
          <w:rFonts w:eastAsia="仿宋"/>
          <w:b/>
          <w:bCs/>
          <w:sz w:val="24"/>
          <w:szCs w:val="21"/>
          <w:lang w:val="zh-CN"/>
        </w:rPr>
        <w:t>“第二章 附件2 详细评审表”</w:t>
      </w:r>
      <w:r>
        <w:rPr>
          <w:rFonts w:eastAsia="仿宋"/>
          <w:bCs/>
          <w:sz w:val="24"/>
          <w:szCs w:val="21"/>
          <w:lang w:val="zh-CN"/>
        </w:rPr>
        <w:t>的相关要求自行编写</w:t>
      </w:r>
      <w:r>
        <w:rPr>
          <w:rFonts w:hint="eastAsia" w:eastAsia="仿宋"/>
          <w:bCs/>
          <w:sz w:val="24"/>
          <w:szCs w:val="21"/>
          <w:lang w:val="zh-CN"/>
        </w:rPr>
        <w:t>，</w:t>
      </w:r>
      <w:r>
        <w:rPr>
          <w:rFonts w:eastAsia="仿宋"/>
          <w:bCs/>
          <w:sz w:val="24"/>
          <w:szCs w:val="21"/>
        </w:rPr>
        <w:t>包括但不限于</w:t>
      </w:r>
      <w:r>
        <w:rPr>
          <w:rFonts w:hint="eastAsia" w:eastAsia="仿宋"/>
          <w:bCs/>
          <w:sz w:val="24"/>
          <w:szCs w:val="21"/>
          <w:lang w:val="en-US" w:eastAsia="zh-CN"/>
        </w:rPr>
        <w:t>维保计划、维保内容、维修处理、节能运行及节能措施</w:t>
      </w:r>
      <w:r>
        <w:rPr>
          <w:rFonts w:eastAsia="仿宋"/>
          <w:bCs/>
          <w:sz w:val="24"/>
          <w:szCs w:val="21"/>
        </w:rPr>
        <w:t>等</w:t>
      </w:r>
      <w:r>
        <w:rPr>
          <w:rFonts w:hint="eastAsia" w:eastAsia="仿宋"/>
          <w:bCs/>
          <w:sz w:val="24"/>
          <w:szCs w:val="21"/>
        </w:rPr>
        <w:t>，</w:t>
      </w:r>
      <w:r>
        <w:rPr>
          <w:rFonts w:eastAsia="仿宋"/>
          <w:bCs/>
          <w:sz w:val="24"/>
          <w:szCs w:val="21"/>
          <w:lang w:val="zh-CN"/>
        </w:rPr>
        <w:t>格式自拟。</w:t>
      </w:r>
    </w:p>
    <w:p w14:paraId="643FAE0F">
      <w:pPr>
        <w:spacing w:line="360" w:lineRule="auto"/>
        <w:rPr>
          <w:rFonts w:eastAsia="仿宋"/>
          <w:sz w:val="24"/>
          <w:szCs w:val="21"/>
        </w:rPr>
      </w:pPr>
    </w:p>
    <w:p w14:paraId="06D9F40A">
      <w:pPr>
        <w:spacing w:line="360" w:lineRule="auto"/>
        <w:rPr>
          <w:rFonts w:eastAsia="仿宋"/>
          <w:sz w:val="24"/>
          <w:szCs w:val="21"/>
        </w:rPr>
      </w:pPr>
    </w:p>
    <w:p w14:paraId="45604429">
      <w:pPr>
        <w:spacing w:line="360" w:lineRule="auto"/>
        <w:rPr>
          <w:rFonts w:eastAsia="仿宋"/>
          <w:sz w:val="24"/>
          <w:szCs w:val="21"/>
          <w:u w:val="single"/>
        </w:rPr>
      </w:pPr>
    </w:p>
    <w:p w14:paraId="02890CC8">
      <w:pPr>
        <w:spacing w:line="360" w:lineRule="auto"/>
        <w:rPr>
          <w:rFonts w:eastAsia="仿宋"/>
          <w:sz w:val="24"/>
          <w:szCs w:val="21"/>
        </w:rPr>
      </w:pPr>
    </w:p>
    <w:p w14:paraId="52ADB73A">
      <w:pPr>
        <w:spacing w:line="360" w:lineRule="auto"/>
        <w:rPr>
          <w:rFonts w:eastAsia="仿宋"/>
          <w:sz w:val="24"/>
          <w:szCs w:val="21"/>
        </w:rPr>
      </w:pPr>
    </w:p>
    <w:p w14:paraId="313C10B1">
      <w:pPr>
        <w:spacing w:line="360" w:lineRule="auto"/>
        <w:rPr>
          <w:rFonts w:eastAsia="仿宋"/>
          <w:sz w:val="24"/>
          <w:szCs w:val="21"/>
        </w:rPr>
      </w:pPr>
    </w:p>
    <w:p w14:paraId="36CE62F0">
      <w:pPr>
        <w:spacing w:line="360" w:lineRule="auto"/>
        <w:rPr>
          <w:rFonts w:eastAsia="仿宋"/>
          <w:sz w:val="24"/>
          <w:szCs w:val="21"/>
        </w:rPr>
      </w:pPr>
    </w:p>
    <w:p w14:paraId="11C3E28B">
      <w:pPr>
        <w:widowControl/>
        <w:jc w:val="left"/>
        <w:rPr>
          <w:rFonts w:eastAsia="仿宋"/>
          <w:sz w:val="24"/>
          <w:szCs w:val="21"/>
        </w:rPr>
      </w:pPr>
      <w:r>
        <w:rPr>
          <w:rFonts w:eastAsia="仿宋"/>
          <w:sz w:val="24"/>
        </w:rPr>
        <w:br w:type="page"/>
      </w:r>
    </w:p>
    <w:p w14:paraId="50773AA4">
      <w:pPr>
        <w:spacing w:line="360" w:lineRule="auto"/>
        <w:jc w:val="center"/>
        <w:outlineLvl w:val="2"/>
        <w:rPr>
          <w:rFonts w:eastAsia="仿宋"/>
          <w:b/>
          <w:sz w:val="28"/>
        </w:rPr>
      </w:pPr>
      <w:bookmarkStart w:id="151" w:name="_Toc83283668"/>
      <w:r>
        <w:rPr>
          <w:rFonts w:eastAsia="仿宋"/>
          <w:b/>
          <w:sz w:val="28"/>
        </w:rPr>
        <w:t xml:space="preserve">附件5-3-3 </w:t>
      </w:r>
      <w:r>
        <w:rPr>
          <w:rFonts w:hint="eastAsia" w:eastAsia="仿宋"/>
          <w:b/>
          <w:sz w:val="28"/>
        </w:rPr>
        <w:t>项目团队人员配置</w:t>
      </w:r>
      <w:bookmarkEnd w:id="151"/>
    </w:p>
    <w:p w14:paraId="5CB7739B">
      <w:pPr>
        <w:snapToGrid w:val="0"/>
        <w:ind w:left="210"/>
        <w:jc w:val="center"/>
        <w:rPr>
          <w:rFonts w:eastAsia="仿宋"/>
          <w:sz w:val="24"/>
        </w:rPr>
      </w:pPr>
      <w:r>
        <w:rPr>
          <w:rFonts w:hint="eastAsia" w:eastAsia="仿宋"/>
          <w:sz w:val="24"/>
        </w:rPr>
        <w:t>（格式自拟）</w:t>
      </w:r>
    </w:p>
    <w:p w14:paraId="676B8BB4">
      <w:pPr>
        <w:spacing w:line="420" w:lineRule="exact"/>
        <w:jc w:val="left"/>
        <w:rPr>
          <w:rFonts w:eastAsia="仿宋"/>
          <w:bCs/>
        </w:rPr>
      </w:pPr>
    </w:p>
    <w:p w14:paraId="5E6D10F1">
      <w:pPr>
        <w:spacing w:line="360" w:lineRule="auto"/>
        <w:jc w:val="left"/>
        <w:rPr>
          <w:rFonts w:eastAsia="仿宋"/>
          <w:bCs/>
          <w:sz w:val="24"/>
          <w:szCs w:val="21"/>
          <w:lang w:val="zh-CN"/>
        </w:rPr>
      </w:pPr>
      <w:r>
        <w:rPr>
          <w:rFonts w:eastAsia="仿宋"/>
          <w:bCs/>
          <w:sz w:val="24"/>
          <w:szCs w:val="21"/>
          <w:lang w:val="zh-CN"/>
        </w:rPr>
        <w:t>供应商根据</w:t>
      </w:r>
      <w:r>
        <w:rPr>
          <w:rFonts w:hint="eastAsia" w:eastAsia="仿宋"/>
          <w:b/>
          <w:bCs/>
          <w:sz w:val="24"/>
          <w:szCs w:val="21"/>
          <w:lang w:val="zh-CN"/>
        </w:rPr>
        <w:t>比选文件的要求</w:t>
      </w:r>
      <w:r>
        <w:rPr>
          <w:rFonts w:eastAsia="仿宋"/>
          <w:bCs/>
          <w:sz w:val="24"/>
          <w:szCs w:val="21"/>
          <w:lang w:val="zh-CN"/>
        </w:rPr>
        <w:t>及</w:t>
      </w:r>
      <w:r>
        <w:rPr>
          <w:rFonts w:eastAsia="仿宋"/>
          <w:b/>
          <w:bCs/>
          <w:sz w:val="24"/>
          <w:szCs w:val="21"/>
          <w:lang w:val="zh-CN"/>
        </w:rPr>
        <w:t>“第二章 附件2 详细评审表”</w:t>
      </w:r>
      <w:r>
        <w:rPr>
          <w:rFonts w:eastAsia="仿宋"/>
          <w:bCs/>
          <w:sz w:val="24"/>
          <w:szCs w:val="21"/>
          <w:lang w:val="zh-CN"/>
        </w:rPr>
        <w:t>的相关要求自行编写</w:t>
      </w:r>
      <w:r>
        <w:rPr>
          <w:rFonts w:hint="eastAsia" w:eastAsia="仿宋"/>
          <w:bCs/>
          <w:sz w:val="24"/>
          <w:szCs w:val="21"/>
          <w:lang w:val="zh-CN"/>
        </w:rPr>
        <w:t>，并提供相关证明材料，加盖供应商公章</w:t>
      </w:r>
      <w:r>
        <w:rPr>
          <w:rFonts w:eastAsia="仿宋"/>
          <w:bCs/>
          <w:sz w:val="24"/>
          <w:szCs w:val="21"/>
          <w:lang w:val="zh-CN"/>
        </w:rPr>
        <w:t>。</w:t>
      </w:r>
    </w:p>
    <w:p w14:paraId="185AFF26">
      <w:pPr>
        <w:widowControl/>
        <w:jc w:val="left"/>
        <w:rPr>
          <w:rFonts w:eastAsia="仿宋"/>
          <w:kern w:val="0"/>
          <w:sz w:val="24"/>
          <w:u w:val="single"/>
        </w:rPr>
      </w:pPr>
      <w:r>
        <w:rPr>
          <w:rFonts w:eastAsia="仿宋"/>
          <w:sz w:val="24"/>
          <w:u w:val="single"/>
        </w:rPr>
        <w:br w:type="page"/>
      </w:r>
    </w:p>
    <w:p w14:paraId="2B68361F">
      <w:pPr>
        <w:spacing w:line="360" w:lineRule="auto"/>
        <w:jc w:val="center"/>
        <w:outlineLvl w:val="2"/>
        <w:rPr>
          <w:rFonts w:eastAsia="仿宋"/>
          <w:b/>
          <w:sz w:val="28"/>
        </w:rPr>
      </w:pPr>
      <w:r>
        <w:rPr>
          <w:rFonts w:eastAsia="仿宋"/>
          <w:b/>
          <w:sz w:val="28"/>
        </w:rPr>
        <w:t>附件5-3-4 其他</w:t>
      </w:r>
      <w:r>
        <w:rPr>
          <w:rFonts w:hint="eastAsia" w:eastAsia="仿宋"/>
          <w:b/>
          <w:sz w:val="28"/>
        </w:rPr>
        <w:t>服务</w:t>
      </w:r>
      <w:r>
        <w:rPr>
          <w:rFonts w:eastAsia="仿宋"/>
          <w:b/>
          <w:sz w:val="28"/>
        </w:rPr>
        <w:t>证明材料</w:t>
      </w:r>
    </w:p>
    <w:p w14:paraId="4B55B853">
      <w:pPr>
        <w:snapToGrid w:val="0"/>
        <w:ind w:left="210"/>
        <w:jc w:val="center"/>
        <w:rPr>
          <w:rFonts w:eastAsia="仿宋"/>
          <w:sz w:val="24"/>
        </w:rPr>
      </w:pPr>
      <w:r>
        <w:rPr>
          <w:rFonts w:hint="eastAsia" w:eastAsia="仿宋"/>
          <w:sz w:val="24"/>
        </w:rPr>
        <w:t>（如有，格式自拟）</w:t>
      </w:r>
    </w:p>
    <w:sectPr>
      <w:headerReference r:id="rId17" w:type="default"/>
      <w:footerReference r:id="rId18" w:type="default"/>
      <w:pgSz w:w="11907" w:h="16839"/>
      <w:pgMar w:top="1418" w:right="1134" w:bottom="1134" w:left="1418" w:header="720" w:footer="720" w:gutter="0"/>
      <w:cols w:space="720" w:num="1"/>
      <w:docGrid w:type="lines" w:linePitch="32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S Mincho">
    <w:altName w:val="Yu Gothic UI"/>
    <w:panose1 w:val="02020609040205080304"/>
    <w:charset w:val="80"/>
    <w:family w:val="roman"/>
    <w:pitch w:val="default"/>
    <w:sig w:usb0="00000000" w:usb1="00000000" w:usb2="00000010" w:usb3="00000000" w:csb0="00020000" w:csb1="00000000"/>
  </w:font>
  <w:font w:name="Yu Gothic UI">
    <w:panose1 w:val="020B0500000000000000"/>
    <w:charset w:val="80"/>
    <w:family w:val="auto"/>
    <w:pitch w:val="default"/>
    <w:sig w:usb0="E00002FF" w:usb1="2AC7FDFF" w:usb2="00000016" w:usb3="00000000" w:csb0="2002009F"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2000000000000000000"/>
    <w:charset w:val="86"/>
    <w:family w:val="script"/>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Century Gothic">
    <w:altName w:val="Yu Gothic UI"/>
    <w:panose1 w:val="020B0502020202020204"/>
    <w:charset w:val="00"/>
    <w:family w:val="swiss"/>
    <w:pitch w:val="default"/>
    <w:sig w:usb0="00000000" w:usb1="00000000" w:usb2="00000000" w:usb3="00000000" w:csb0="2000009F" w:csb1="DFD70000"/>
  </w:font>
  <w:font w:name="CG Times">
    <w:altName w:val="Times New Roman"/>
    <w:panose1 w:val="00000000000000000000"/>
    <w:charset w:val="00"/>
    <w:family w:val="auto"/>
    <w:pitch w:val="default"/>
    <w:sig w:usb0="00000000" w:usb1="00000000" w:usb2="00000000" w:usb3="00000000" w:csb0="0000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Arial Black">
    <w:panose1 w:val="020B0A04020102020204"/>
    <w:charset w:val="00"/>
    <w:family w:val="swiss"/>
    <w:pitch w:val="default"/>
    <w:sig w:usb0="A00002AF" w:usb1="400078FB" w:usb2="00000000" w:usb3="00000000" w:csb0="6000009F" w:csb1="DFD70000"/>
  </w:font>
  <w:font w:name="等线">
    <w:panose1 w:val="02010600030101010101"/>
    <w:charset w:val="86"/>
    <w:family w:val="auto"/>
    <w:pitch w:val="default"/>
    <w:sig w:usb0="A00002BF" w:usb1="38CF7CFA" w:usb2="00000016" w:usb3="00000000" w:csb0="0004000F" w:csb1="00000000"/>
  </w:font>
  <w:font w:name="Calibri Light">
    <w:panose1 w:val="020F0302020204030204"/>
    <w:charset w:val="00"/>
    <w:family w:val="swiss"/>
    <w:pitch w:val="default"/>
    <w:sig w:usb0="E4002EFF" w:usb1="C000247B" w:usb2="00000009" w:usb3="00000000" w:csb0="200001FF" w:csb1="00000000"/>
  </w:font>
  <w:font w:name="华文楷体">
    <w:altName w:val="宋体"/>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 w:name="Arial Narrow">
    <w:altName w:val="Arial"/>
    <w:panose1 w:val="020B0606020202030204"/>
    <w:charset w:val="00"/>
    <w:family w:val="swiss"/>
    <w:pitch w:val="default"/>
    <w:sig w:usb0="00000000" w:usb1="00000000" w:usb2="00000000" w:usb3="00000000" w:csb0="2000009F" w:csb1="DFD70000"/>
  </w:font>
  <w:font w:name="楷体_GB2312">
    <w:altName w:val="楷体"/>
    <w:panose1 w:val="00000000000000000000"/>
    <w:charset w:val="86"/>
    <w:family w:val="modern"/>
    <w:pitch w:val="default"/>
    <w:sig w:usb0="00000000" w:usb1="00000000" w:usb2="00000000" w:usb3="00000000" w:csb0="00040000" w:csb1="00000000"/>
  </w:font>
  <w:font w:name="Garamond">
    <w:altName w:val="PMingLiU-ExtB"/>
    <w:panose1 w:val="02020404030301010803"/>
    <w:charset w:val="00"/>
    <w:family w:val="roman"/>
    <w:pitch w:val="default"/>
    <w:sig w:usb0="00000000" w:usb1="00000000" w:usb2="00000000" w:usb3="00000000" w:csb0="0000009F" w:csb1="DFD7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F7B87">
    <w:pPr>
      <w:pStyle w:val="30"/>
      <w:jc w:val="center"/>
    </w:pPr>
    <w:r>
      <w:fldChar w:fldCharType="begin"/>
    </w:r>
    <w:r>
      <w:instrText xml:space="preserve">PAGE   \* MERGEFORMAT</w:instrText>
    </w:r>
    <w:r>
      <w:fldChar w:fldCharType="separate"/>
    </w:r>
    <w:r>
      <w:rPr>
        <w:lang w:val="zh-CN"/>
      </w:rPr>
      <w:t>1</w:t>
    </w:r>
    <w:r>
      <w:fldChar w:fldCharType="end"/>
    </w:r>
  </w:p>
  <w:p w14:paraId="044AA4F6">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CE5C3">
    <w:pPr>
      <w:pStyle w:val="30"/>
      <w:jc w:val="center"/>
    </w:pPr>
    <w:r>
      <w:fldChar w:fldCharType="begin"/>
    </w:r>
    <w:r>
      <w:instrText xml:space="preserve">PAGE   \* MERGEFORMAT</w:instrText>
    </w:r>
    <w:r>
      <w:fldChar w:fldCharType="separate"/>
    </w:r>
    <w:r>
      <w:rPr>
        <w:lang w:val="zh-CN"/>
      </w:rPr>
      <w:t>5</w:t>
    </w:r>
    <w:r>
      <w:fldChar w:fldCharType="end"/>
    </w:r>
  </w:p>
  <w:p w14:paraId="7977851E">
    <w:pPr>
      <w:pStyle w:val="3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1400C">
    <w:pPr>
      <w:pStyle w:val="30"/>
      <w:jc w:val="center"/>
    </w:pPr>
    <w:r>
      <w:fldChar w:fldCharType="begin"/>
    </w:r>
    <w:r>
      <w:instrText xml:space="preserve">PAGE   \* MERGEFORMAT</w:instrText>
    </w:r>
    <w:r>
      <w:fldChar w:fldCharType="separate"/>
    </w:r>
    <w:r>
      <w:rPr>
        <w:lang w:val="zh-CN"/>
      </w:rPr>
      <w:t>20</w:t>
    </w:r>
    <w:r>
      <w:fldChar w:fldCharType="end"/>
    </w:r>
  </w:p>
  <w:p w14:paraId="4679E20E">
    <w:pPr>
      <w:pStyle w:val="30"/>
      <w:rPr>
        <w:rStyle w:val="53"/>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CDDCD">
    <w:pPr>
      <w:pStyle w:val="30"/>
      <w:jc w:val="center"/>
      <w:rPr>
        <w:rFonts w:ascii="仿宋" w:hAnsi="仿宋" w:eastAsia="仿宋" w:cs="仿宋"/>
        <w:sz w:val="21"/>
        <w:szCs w:val="2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D7A59">
    <w:pPr>
      <w:pStyle w:val="30"/>
      <w:jc w:val="center"/>
    </w:pPr>
    <w:r>
      <w:fldChar w:fldCharType="begin"/>
    </w:r>
    <w:r>
      <w:instrText xml:space="preserve">PAGE   \* MERGEFORMAT</w:instrText>
    </w:r>
    <w:r>
      <w:fldChar w:fldCharType="separate"/>
    </w:r>
    <w:r>
      <w:rPr>
        <w:lang w:val="zh-CN"/>
      </w:rPr>
      <w:t>40</w:t>
    </w:r>
    <w:r>
      <w:fldChar w:fldCharType="end"/>
    </w:r>
  </w:p>
  <w:p w14:paraId="25AE0A6D">
    <w:pPr>
      <w:pStyle w:val="350"/>
      <w:rPr>
        <w:sz w:val="24"/>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25EB4">
    <w:pPr>
      <w:pStyle w:val="35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A2CE4">
    <w:pPr>
      <w:pStyle w:val="350"/>
      <w:jc w:val="center"/>
    </w:pPr>
  </w:p>
  <w:p w14:paraId="53895193">
    <w:pPr>
      <w:pStyle w:val="35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914259"/>
    </w:sdtPr>
    <w:sdtContent>
      <w:p w14:paraId="298386B8">
        <w:pPr>
          <w:pStyle w:val="30"/>
          <w:jc w:val="center"/>
        </w:pPr>
        <w:r>
          <w:fldChar w:fldCharType="begin"/>
        </w:r>
        <w:r>
          <w:instrText xml:space="preserve">PAGE   \* MERGEFORMAT</w:instrText>
        </w:r>
        <w:r>
          <w:fldChar w:fldCharType="separate"/>
        </w:r>
        <w:r>
          <w:rPr>
            <w:lang w:val="zh-CN"/>
          </w:rPr>
          <w:t>49</w:t>
        </w:r>
        <w:r>
          <w:fldChar w:fldCharType="end"/>
        </w:r>
      </w:p>
    </w:sdtContent>
  </w:sdt>
  <w:p w14:paraId="10C42E2F">
    <w:pPr>
      <w:pStyle w:val="18"/>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94607">
    <w:pPr>
      <w:pBdr>
        <w:bottom w:val="single" w:color="auto" w:sz="4" w:space="1"/>
      </w:pBdr>
      <w:spacing w:after="120" w:afterLines="50"/>
      <w:rPr>
        <w:rFonts w:ascii="宋体"/>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0141C"/>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08797"/>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0E77A6">
    <w:pPr>
      <w:spacing w:line="360" w:lineRule="auto"/>
      <w:ind w:right="-154"/>
      <w:jc w:val="left"/>
      <w:rPr>
        <w:rFonts w:ascii="仿宋" w:hAnsi="仿宋" w:eastAsia="仿宋"/>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05E4D">
    <w:pPr>
      <w:pBdr>
        <w:bottom w:val="single" w:color="auto" w:sz="4" w:space="1"/>
      </w:pBdr>
      <w:spacing w:after="120" w:afterLines="50"/>
      <w:rPr>
        <w:rFonts w:ascii="宋体"/>
        <w:sz w:val="18"/>
        <w:szCs w:val="18"/>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68B24">
    <w:pPr>
      <w:pStyle w:val="31"/>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FD721">
    <w:pPr>
      <w:pStyle w:val="31"/>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DA338F">
    <w:pPr>
      <w:pStyle w:val="18"/>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C18D27"/>
    <w:multiLevelType w:val="singleLevel"/>
    <w:tmpl w:val="BCC18D27"/>
    <w:lvl w:ilvl="0" w:tentative="0">
      <w:start w:val="5"/>
      <w:numFmt w:val="chineseCounting"/>
      <w:suff w:val="nothing"/>
      <w:lvlText w:val="%1、"/>
      <w:lvlJc w:val="left"/>
      <w:rPr>
        <w:rFonts w:hint="eastAsia"/>
      </w:rPr>
    </w:lvl>
  </w:abstractNum>
  <w:abstractNum w:abstractNumId="1">
    <w:nsid w:val="03CA195A"/>
    <w:multiLevelType w:val="multilevel"/>
    <w:tmpl w:val="03CA195A"/>
    <w:lvl w:ilvl="0" w:tentative="0">
      <w:start w:val="1"/>
      <w:numFmt w:val="decimal"/>
      <w:pStyle w:val="227"/>
      <w:lvlText w:val="表%1  "/>
      <w:lvlJc w:val="left"/>
      <w:pPr>
        <w:tabs>
          <w:tab w:val="left" w:pos="720"/>
        </w:tabs>
        <w:ind w:left="0" w:firstLine="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EA34803"/>
    <w:multiLevelType w:val="multilevel"/>
    <w:tmpl w:val="0EA34803"/>
    <w:lvl w:ilvl="0" w:tentative="0">
      <w:start w:val="1"/>
      <w:numFmt w:val="decimal"/>
      <w:pStyle w:val="244"/>
      <w:lvlText w:val="%1."/>
      <w:lvlJc w:val="left"/>
      <w:pPr>
        <w:tabs>
          <w:tab w:val="left" w:pos="420"/>
        </w:tabs>
        <w:ind w:left="420" w:hanging="420"/>
      </w:pPr>
    </w:lvl>
    <w:lvl w:ilvl="1" w:tentative="0">
      <w:start w:val="1"/>
      <w:numFmt w:val="decimal"/>
      <w:lvlText w:val="%2."/>
      <w:lvlJc w:val="left"/>
      <w:pPr>
        <w:tabs>
          <w:tab w:val="left" w:pos="1215"/>
        </w:tabs>
        <w:ind w:left="1215" w:hanging="795"/>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pStyle w:val="194"/>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107B6364"/>
    <w:multiLevelType w:val="multilevel"/>
    <w:tmpl w:val="107B6364"/>
    <w:lvl w:ilvl="0" w:tentative="0">
      <w:start w:val="1"/>
      <w:numFmt w:val="decimal"/>
      <w:pStyle w:val="300"/>
      <w:lvlText w:val="%1."/>
      <w:lvlJc w:val="left"/>
      <w:pPr>
        <w:tabs>
          <w:tab w:val="left" w:pos="284"/>
        </w:tabs>
        <w:ind w:left="284" w:hanging="284"/>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420"/>
        </w:tabs>
        <w:ind w:left="42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1D075C27"/>
    <w:multiLevelType w:val="multilevel"/>
    <w:tmpl w:val="1D075C27"/>
    <w:lvl w:ilvl="0" w:tentative="0">
      <w:start w:val="1"/>
      <w:numFmt w:val="decimal"/>
      <w:lvlText w:val="%1."/>
      <w:lvlJc w:val="left"/>
      <w:pPr>
        <w:tabs>
          <w:tab w:val="left" w:pos="0"/>
        </w:tabs>
        <w:ind w:left="420" w:hanging="420"/>
      </w:p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pStyle w:val="320"/>
      <w:lvlText w:val="%8)"/>
      <w:lvlJc w:val="left"/>
      <w:pPr>
        <w:tabs>
          <w:tab w:val="left" w:pos="0"/>
        </w:tabs>
        <w:ind w:left="3360" w:hanging="420"/>
      </w:pPr>
    </w:lvl>
    <w:lvl w:ilvl="8" w:tentative="0">
      <w:start w:val="1"/>
      <w:numFmt w:val="lowerRoman"/>
      <w:pStyle w:val="318"/>
      <w:lvlText w:val="%9."/>
      <w:lvlJc w:val="right"/>
      <w:pPr>
        <w:tabs>
          <w:tab w:val="left" w:pos="0"/>
        </w:tabs>
        <w:ind w:left="3780" w:hanging="420"/>
      </w:pPr>
    </w:lvl>
  </w:abstractNum>
  <w:abstractNum w:abstractNumId="5">
    <w:nsid w:val="213A654B"/>
    <w:multiLevelType w:val="multilevel"/>
    <w:tmpl w:val="213A654B"/>
    <w:lvl w:ilvl="0" w:tentative="0">
      <w:start w:val="1"/>
      <w:numFmt w:val="decimal"/>
      <w:pStyle w:val="241"/>
      <w:lvlText w:val="(%1)"/>
      <w:lvlJc w:val="left"/>
      <w:pPr>
        <w:tabs>
          <w:tab w:val="left" w:pos="510"/>
        </w:tabs>
        <w:ind w:left="0" w:firstLine="51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2FA624BB"/>
    <w:multiLevelType w:val="multilevel"/>
    <w:tmpl w:val="2FA624BB"/>
    <w:lvl w:ilvl="0" w:tentative="0">
      <w:start w:val="1"/>
      <w:numFmt w:val="decimal"/>
      <w:lvlText w:val="%1)"/>
      <w:lvlJc w:val="left"/>
      <w:pPr>
        <w:tabs>
          <w:tab w:val="left" w:pos="720"/>
        </w:tabs>
        <w:ind w:left="720" w:hanging="720"/>
      </w:pPr>
      <w:rPr>
        <w:rFonts w:hint="default"/>
      </w:rPr>
    </w:lvl>
    <w:lvl w:ilvl="1" w:tentative="0">
      <w:start w:val="1"/>
      <w:numFmt w:val="decimal"/>
      <w:pStyle w:val="152"/>
      <w:isLgl/>
      <w:lvlText w:val="%1.%2"/>
      <w:lvlJc w:val="left"/>
      <w:pPr>
        <w:tabs>
          <w:tab w:val="left" w:pos="720"/>
        </w:tabs>
        <w:ind w:left="720" w:hanging="720"/>
      </w:pPr>
      <w:rPr>
        <w:rFonts w:hint="default"/>
        <w:b w:val="0"/>
        <w:color w:val="auto"/>
        <w:sz w:val="24"/>
        <w:szCs w:val="24"/>
      </w:rPr>
    </w:lvl>
    <w:lvl w:ilvl="2" w:tentative="0">
      <w:start w:val="1"/>
      <w:numFmt w:val="decimal"/>
      <w:pStyle w:val="413"/>
      <w:isLgl/>
      <w:lvlText w:val="%1.%2.%3"/>
      <w:lvlJc w:val="left"/>
      <w:pPr>
        <w:tabs>
          <w:tab w:val="left" w:pos="720"/>
        </w:tabs>
        <w:ind w:left="720" w:hanging="720"/>
      </w:pPr>
      <w:rPr>
        <w:rFonts w:hint="default"/>
      </w:rPr>
    </w:lvl>
    <w:lvl w:ilvl="3" w:tentative="0">
      <w:start w:val="1"/>
      <w:numFmt w:val="decimal"/>
      <w:pStyle w:val="429"/>
      <w:isLgl/>
      <w:lvlText w:val="%4)"/>
      <w:lvlJc w:val="left"/>
      <w:pPr>
        <w:tabs>
          <w:tab w:val="left" w:pos="720"/>
        </w:tabs>
        <w:ind w:left="720" w:hanging="720"/>
      </w:pPr>
      <w:rPr>
        <w:rFonts w:hint="default"/>
      </w:rPr>
    </w:lvl>
    <w:lvl w:ilvl="4" w:tentative="0">
      <w:start w:val="1"/>
      <w:numFmt w:val="lowerLetter"/>
      <w:lvlText w:val="%5)"/>
      <w:lvlJc w:val="left"/>
      <w:pPr>
        <w:tabs>
          <w:tab w:val="left" w:pos="720"/>
        </w:tabs>
        <w:ind w:left="720" w:hanging="720"/>
      </w:pPr>
      <w:rPr>
        <w:rFonts w:hint="default"/>
      </w:rPr>
    </w:lvl>
    <w:lvl w:ilvl="5" w:tentative="0">
      <w:start w:val="1"/>
      <w:numFmt w:val="decimal"/>
      <w:isLgl/>
      <w:lvlText w:val="%1.%2.%3.%4.%5.%6"/>
      <w:lvlJc w:val="left"/>
      <w:pPr>
        <w:tabs>
          <w:tab w:val="left" w:pos="720"/>
        </w:tabs>
        <w:ind w:left="720" w:hanging="720"/>
      </w:pPr>
      <w:rPr>
        <w:rFonts w:hint="default"/>
      </w:rPr>
    </w:lvl>
    <w:lvl w:ilvl="6" w:tentative="0">
      <w:start w:val="1"/>
      <w:numFmt w:val="decimal"/>
      <w:isLgl/>
      <w:lvlText w:val="%1.%2.%3.%4.%5.%6.%7"/>
      <w:lvlJc w:val="left"/>
      <w:pPr>
        <w:tabs>
          <w:tab w:val="left" w:pos="720"/>
        </w:tabs>
        <w:ind w:left="720" w:hanging="720"/>
      </w:pPr>
      <w:rPr>
        <w:rFonts w:hint="default"/>
      </w:rPr>
    </w:lvl>
    <w:lvl w:ilvl="7" w:tentative="0">
      <w:start w:val="1"/>
      <w:numFmt w:val="decimal"/>
      <w:isLgl/>
      <w:lvlText w:val="%1.%2.%3.%4.%5.%6.%7.%8"/>
      <w:lvlJc w:val="left"/>
      <w:pPr>
        <w:tabs>
          <w:tab w:val="left" w:pos="720"/>
        </w:tabs>
        <w:ind w:left="720" w:hanging="720"/>
      </w:pPr>
      <w:rPr>
        <w:rFonts w:hint="default"/>
      </w:rPr>
    </w:lvl>
    <w:lvl w:ilvl="8" w:tentative="0">
      <w:start w:val="1"/>
      <w:numFmt w:val="decimal"/>
      <w:isLgl/>
      <w:lvlText w:val="%1.%2.%3.%4.%5.%6.%7.%8.%9"/>
      <w:lvlJc w:val="left"/>
      <w:pPr>
        <w:tabs>
          <w:tab w:val="left" w:pos="720"/>
        </w:tabs>
        <w:ind w:left="720" w:hanging="720"/>
      </w:pPr>
      <w:rPr>
        <w:rFonts w:hint="default"/>
      </w:rPr>
    </w:lvl>
  </w:abstractNum>
  <w:abstractNum w:abstractNumId="7">
    <w:nsid w:val="4BF5351C"/>
    <w:multiLevelType w:val="singleLevel"/>
    <w:tmpl w:val="4BF5351C"/>
    <w:lvl w:ilvl="0" w:tentative="0">
      <w:start w:val="1"/>
      <w:numFmt w:val="chineseCounting"/>
      <w:suff w:val="nothing"/>
      <w:lvlText w:val="%1、"/>
      <w:lvlJc w:val="left"/>
      <w:rPr>
        <w:rFonts w:hint="eastAsia"/>
      </w:rPr>
    </w:lvl>
  </w:abstractNum>
  <w:abstractNum w:abstractNumId="8">
    <w:nsid w:val="57314A2F"/>
    <w:multiLevelType w:val="multilevel"/>
    <w:tmpl w:val="57314A2F"/>
    <w:lvl w:ilvl="0" w:tentative="0">
      <w:start w:val="1"/>
      <w:numFmt w:val="decimal"/>
      <w:pStyle w:val="151"/>
      <w:lvlText w:val="(%1)"/>
      <w:lvlJc w:val="left"/>
      <w:pPr>
        <w:tabs>
          <w:tab w:val="left" w:pos="1140"/>
        </w:tabs>
        <w:ind w:left="1140" w:hanging="420"/>
      </w:pPr>
      <w:rPr>
        <w:rFonts w:hint="eastAsia"/>
      </w:rPr>
    </w:lvl>
    <w:lvl w:ilvl="1" w:tentative="0">
      <w:start w:val="1"/>
      <w:numFmt w:val="japaneseCounting"/>
      <w:pStyle w:val="394"/>
      <w:lvlText w:val="（%2）"/>
      <w:lvlJc w:val="left"/>
      <w:pPr>
        <w:tabs>
          <w:tab w:val="left" w:pos="720"/>
        </w:tabs>
        <w:ind w:left="720" w:hanging="840"/>
      </w:pPr>
      <w:rPr>
        <w:rFonts w:hint="default"/>
      </w:rPr>
    </w:lvl>
    <w:lvl w:ilvl="2" w:tentative="0">
      <w:start w:val="3"/>
      <w:numFmt w:val="decimal"/>
      <w:pStyle w:val="390"/>
      <w:lvlText w:val="第%3章"/>
      <w:lvlJc w:val="left"/>
      <w:pPr>
        <w:tabs>
          <w:tab w:val="left" w:pos="2070"/>
        </w:tabs>
        <w:ind w:left="2070" w:hanging="1770"/>
      </w:pPr>
      <w:rPr>
        <w:rFonts w:hint="default"/>
      </w:rPr>
    </w:lvl>
    <w:lvl w:ilvl="3" w:tentative="0">
      <w:start w:val="1"/>
      <w:numFmt w:val="decimal"/>
      <w:lvlText w:val="%4."/>
      <w:lvlJc w:val="left"/>
      <w:pPr>
        <w:tabs>
          <w:tab w:val="left" w:pos="1140"/>
        </w:tabs>
        <w:ind w:left="1140" w:hanging="420"/>
      </w:pPr>
    </w:lvl>
    <w:lvl w:ilvl="4" w:tentative="0">
      <w:start w:val="1"/>
      <w:numFmt w:val="lowerLetter"/>
      <w:lvlText w:val="%5)"/>
      <w:lvlJc w:val="left"/>
      <w:pPr>
        <w:tabs>
          <w:tab w:val="left" w:pos="1560"/>
        </w:tabs>
        <w:ind w:left="1560" w:hanging="420"/>
      </w:pPr>
    </w:lvl>
    <w:lvl w:ilvl="5" w:tentative="0">
      <w:start w:val="1"/>
      <w:numFmt w:val="lowerRoman"/>
      <w:lvlText w:val="%6."/>
      <w:lvlJc w:val="right"/>
      <w:pPr>
        <w:tabs>
          <w:tab w:val="left" w:pos="1980"/>
        </w:tabs>
        <w:ind w:left="1980" w:hanging="420"/>
      </w:pPr>
    </w:lvl>
    <w:lvl w:ilvl="6" w:tentative="0">
      <w:start w:val="1"/>
      <w:numFmt w:val="decimal"/>
      <w:lvlText w:val="%7."/>
      <w:lvlJc w:val="left"/>
      <w:pPr>
        <w:tabs>
          <w:tab w:val="left" w:pos="2400"/>
        </w:tabs>
        <w:ind w:left="2400" w:hanging="420"/>
      </w:pPr>
    </w:lvl>
    <w:lvl w:ilvl="7" w:tentative="0">
      <w:start w:val="1"/>
      <w:numFmt w:val="lowerLetter"/>
      <w:lvlText w:val="%8)"/>
      <w:lvlJc w:val="left"/>
      <w:pPr>
        <w:tabs>
          <w:tab w:val="left" w:pos="2820"/>
        </w:tabs>
        <w:ind w:left="2820" w:hanging="420"/>
      </w:pPr>
    </w:lvl>
    <w:lvl w:ilvl="8" w:tentative="0">
      <w:start w:val="1"/>
      <w:numFmt w:val="lowerRoman"/>
      <w:lvlText w:val="%9."/>
      <w:lvlJc w:val="right"/>
      <w:pPr>
        <w:tabs>
          <w:tab w:val="left" w:pos="3240"/>
        </w:tabs>
        <w:ind w:left="3240" w:hanging="420"/>
      </w:pPr>
    </w:lvl>
  </w:abstractNum>
  <w:abstractNum w:abstractNumId="9">
    <w:nsid w:val="5B3E193D"/>
    <w:multiLevelType w:val="multilevel"/>
    <w:tmpl w:val="5B3E193D"/>
    <w:lvl w:ilvl="0" w:tentative="0">
      <w:start w:val="1"/>
      <w:numFmt w:val="decimal"/>
      <w:lvlText w:val="(%1)"/>
      <w:lvlJc w:val="left"/>
      <w:pPr>
        <w:tabs>
          <w:tab w:val="left" w:pos="624"/>
        </w:tabs>
        <w:ind w:left="624" w:hanging="624"/>
      </w:pPr>
      <w:rPr>
        <w:rFonts w:hint="eastAsia"/>
        <w:sz w:val="24"/>
        <w:szCs w:val="24"/>
      </w:rPr>
    </w:lvl>
    <w:lvl w:ilvl="1" w:tentative="0">
      <w:start w:val="1"/>
      <w:numFmt w:val="decimal"/>
      <w:lvlText w:val="4.%2"/>
      <w:lvlJc w:val="left"/>
      <w:pPr>
        <w:tabs>
          <w:tab w:val="left" w:pos="624"/>
        </w:tabs>
        <w:ind w:left="624" w:hanging="624"/>
      </w:pPr>
      <w:rPr>
        <w:rFonts w:hint="default"/>
        <w:b w:val="0"/>
        <w:u w:val="none"/>
      </w:rPr>
    </w:lvl>
    <w:lvl w:ilvl="2" w:tentative="0">
      <w:start w:val="1"/>
      <w:numFmt w:val="decimal"/>
      <w:isLgl/>
      <w:lvlText w:val="%1.%2.%3"/>
      <w:lvlJc w:val="left"/>
      <w:pPr>
        <w:tabs>
          <w:tab w:val="left" w:pos="0"/>
        </w:tabs>
        <w:ind w:left="720" w:hanging="720"/>
      </w:pPr>
      <w:rPr>
        <w:rFonts w:hint="default" w:ascii="Times New Roman" w:hAnsi="Times New Roman" w:cs="Times New Roman"/>
        <w:u w:val="none"/>
      </w:rPr>
    </w:lvl>
    <w:lvl w:ilvl="3" w:tentative="0">
      <w:start w:val="1"/>
      <w:numFmt w:val="decimal"/>
      <w:isLgl/>
      <w:lvlText w:val="%1.%2.%3.%4"/>
      <w:lvlJc w:val="left"/>
      <w:pPr>
        <w:tabs>
          <w:tab w:val="left" w:pos="0"/>
        </w:tabs>
        <w:ind w:left="720" w:hanging="720"/>
      </w:pPr>
      <w:rPr>
        <w:rFonts w:hint="default"/>
        <w:u w:val="none"/>
      </w:rPr>
    </w:lvl>
    <w:lvl w:ilvl="4" w:tentative="0">
      <w:start w:val="1"/>
      <w:numFmt w:val="decimal"/>
      <w:isLgl/>
      <w:lvlText w:val="%1.%2.%3.%4.%5"/>
      <w:lvlJc w:val="left"/>
      <w:pPr>
        <w:tabs>
          <w:tab w:val="left" w:pos="0"/>
        </w:tabs>
        <w:ind w:left="1080" w:hanging="1080"/>
      </w:pPr>
      <w:rPr>
        <w:rFonts w:hint="default"/>
        <w:u w:val="none"/>
      </w:rPr>
    </w:lvl>
    <w:lvl w:ilvl="5" w:tentative="0">
      <w:start w:val="1"/>
      <w:numFmt w:val="decimal"/>
      <w:isLgl/>
      <w:lvlText w:val="%1.%2.%3.%4.%5.%6"/>
      <w:lvlJc w:val="left"/>
      <w:pPr>
        <w:tabs>
          <w:tab w:val="left" w:pos="0"/>
        </w:tabs>
        <w:ind w:left="1080" w:hanging="1080"/>
      </w:pPr>
      <w:rPr>
        <w:rFonts w:hint="default"/>
        <w:u w:val="none"/>
      </w:rPr>
    </w:lvl>
    <w:lvl w:ilvl="6" w:tentative="0">
      <w:start w:val="1"/>
      <w:numFmt w:val="decimal"/>
      <w:isLgl/>
      <w:lvlText w:val="%1.%2.%3.%4.%5.%6.%7"/>
      <w:lvlJc w:val="left"/>
      <w:pPr>
        <w:tabs>
          <w:tab w:val="left" w:pos="0"/>
        </w:tabs>
        <w:ind w:left="1440" w:hanging="1440"/>
      </w:pPr>
      <w:rPr>
        <w:rFonts w:hint="default"/>
        <w:u w:val="none"/>
      </w:rPr>
    </w:lvl>
    <w:lvl w:ilvl="7" w:tentative="0">
      <w:start w:val="1"/>
      <w:numFmt w:val="decimal"/>
      <w:isLgl/>
      <w:lvlText w:val="%1.%2.%3.%4.%5.%6.%7.%8"/>
      <w:lvlJc w:val="left"/>
      <w:pPr>
        <w:tabs>
          <w:tab w:val="left" w:pos="0"/>
        </w:tabs>
        <w:ind w:left="1440" w:hanging="1440"/>
      </w:pPr>
      <w:rPr>
        <w:rFonts w:hint="default"/>
        <w:u w:val="none"/>
      </w:rPr>
    </w:lvl>
    <w:lvl w:ilvl="8" w:tentative="0">
      <w:start w:val="1"/>
      <w:numFmt w:val="decimal"/>
      <w:isLgl/>
      <w:lvlText w:val="%1.%2.%3.%4.%5.%6.%7.%8.%9"/>
      <w:lvlJc w:val="left"/>
      <w:pPr>
        <w:tabs>
          <w:tab w:val="left" w:pos="0"/>
        </w:tabs>
        <w:ind w:left="1800" w:hanging="1800"/>
      </w:pPr>
      <w:rPr>
        <w:rFonts w:hint="default"/>
        <w:u w:val="none"/>
      </w:rPr>
    </w:lvl>
  </w:abstractNum>
  <w:abstractNum w:abstractNumId="10">
    <w:nsid w:val="620D5708"/>
    <w:multiLevelType w:val="multilevel"/>
    <w:tmpl w:val="620D5708"/>
    <w:lvl w:ilvl="0" w:tentative="0">
      <w:start w:val="1"/>
      <w:numFmt w:val="chineseCountingThousand"/>
      <w:lvlText w:val="第%1章"/>
      <w:lvlJc w:val="left"/>
      <w:pPr>
        <w:tabs>
          <w:tab w:val="left" w:pos="720"/>
        </w:tabs>
        <w:ind w:left="720" w:hanging="720"/>
      </w:pPr>
      <w:rPr>
        <w:rFonts w:hint="eastAsia" w:ascii="宋体" w:hAnsi="宋体" w:eastAsia="宋体"/>
        <w:sz w:val="24"/>
        <w:szCs w:val="24"/>
      </w:rPr>
    </w:lvl>
    <w:lvl w:ilvl="1" w:tentative="0">
      <w:start w:val="1"/>
      <w:numFmt w:val="decimal"/>
      <w:isLgl/>
      <w:lvlText w:val="%1.%2"/>
      <w:lvlJc w:val="left"/>
      <w:pPr>
        <w:tabs>
          <w:tab w:val="left" w:pos="720"/>
        </w:tabs>
        <w:ind w:left="720" w:hanging="720"/>
      </w:pPr>
      <w:rPr>
        <w:rFonts w:hint="default"/>
        <w:b w:val="0"/>
        <w:color w:val="auto"/>
      </w:rPr>
    </w:lvl>
    <w:lvl w:ilvl="2" w:tentative="0">
      <w:start w:val="1"/>
      <w:numFmt w:val="decimal"/>
      <w:isLgl/>
      <w:lvlText w:val="%1.%2.%3"/>
      <w:lvlJc w:val="left"/>
      <w:pPr>
        <w:tabs>
          <w:tab w:val="left" w:pos="720"/>
        </w:tabs>
        <w:ind w:left="720" w:hanging="720"/>
      </w:pPr>
      <w:rPr>
        <w:rFonts w:hint="default"/>
      </w:rPr>
    </w:lvl>
    <w:lvl w:ilvl="3" w:tentative="0">
      <w:start w:val="1"/>
      <w:numFmt w:val="decimal"/>
      <w:isLgl/>
      <w:lvlText w:val="%4)"/>
      <w:lvlJc w:val="left"/>
      <w:pPr>
        <w:tabs>
          <w:tab w:val="left" w:pos="720"/>
        </w:tabs>
        <w:ind w:left="720" w:hanging="720"/>
      </w:pPr>
      <w:rPr>
        <w:rFonts w:hint="default"/>
      </w:rPr>
    </w:lvl>
    <w:lvl w:ilvl="4" w:tentative="0">
      <w:start w:val="1"/>
      <w:numFmt w:val="lowerLetter"/>
      <w:lvlText w:val="%5)"/>
      <w:lvlJc w:val="left"/>
      <w:pPr>
        <w:tabs>
          <w:tab w:val="left" w:pos="720"/>
        </w:tabs>
        <w:ind w:left="720" w:hanging="720"/>
      </w:pPr>
      <w:rPr>
        <w:rFonts w:hint="default"/>
      </w:rPr>
    </w:lvl>
    <w:lvl w:ilvl="5" w:tentative="0">
      <w:start w:val="1"/>
      <w:numFmt w:val="decimal"/>
      <w:isLgl/>
      <w:lvlText w:val="%1.%2.%3.%4.%5.%6"/>
      <w:lvlJc w:val="left"/>
      <w:pPr>
        <w:tabs>
          <w:tab w:val="left" w:pos="720"/>
        </w:tabs>
        <w:ind w:left="720" w:hanging="720"/>
      </w:pPr>
      <w:rPr>
        <w:rFonts w:hint="default"/>
      </w:rPr>
    </w:lvl>
    <w:lvl w:ilvl="6" w:tentative="0">
      <w:start w:val="1"/>
      <w:numFmt w:val="decimal"/>
      <w:isLgl/>
      <w:lvlText w:val="%1.%2.%3.%4.%5.%6.%7"/>
      <w:lvlJc w:val="left"/>
      <w:pPr>
        <w:tabs>
          <w:tab w:val="left" w:pos="720"/>
        </w:tabs>
        <w:ind w:left="720" w:hanging="720"/>
      </w:pPr>
      <w:rPr>
        <w:rFonts w:hint="default"/>
      </w:rPr>
    </w:lvl>
    <w:lvl w:ilvl="7" w:tentative="0">
      <w:start w:val="1"/>
      <w:numFmt w:val="decimal"/>
      <w:isLgl/>
      <w:lvlText w:val="%1.%2.%3.%4.%5.%6.%7.%8"/>
      <w:lvlJc w:val="left"/>
      <w:pPr>
        <w:tabs>
          <w:tab w:val="left" w:pos="720"/>
        </w:tabs>
        <w:ind w:left="720" w:hanging="720"/>
      </w:pPr>
      <w:rPr>
        <w:rFonts w:hint="default"/>
      </w:rPr>
    </w:lvl>
    <w:lvl w:ilvl="8" w:tentative="0">
      <w:start w:val="1"/>
      <w:numFmt w:val="decimal"/>
      <w:isLgl/>
      <w:lvlText w:val="%1.%2.%3.%4.%5.%6.%7.%8.%9"/>
      <w:lvlJc w:val="left"/>
      <w:pPr>
        <w:tabs>
          <w:tab w:val="left" w:pos="720"/>
        </w:tabs>
        <w:ind w:left="720" w:hanging="720"/>
      </w:pPr>
      <w:rPr>
        <w:rFonts w:hint="default"/>
      </w:rPr>
    </w:lvl>
  </w:abstractNum>
  <w:abstractNum w:abstractNumId="11">
    <w:nsid w:val="7A380AB6"/>
    <w:multiLevelType w:val="multilevel"/>
    <w:tmpl w:val="7A380AB6"/>
    <w:lvl w:ilvl="0" w:tentative="0">
      <w:start w:val="1"/>
      <w:numFmt w:val="decimal"/>
      <w:pStyle w:val="243"/>
      <w:lvlText w:val="%1."/>
      <w:lvlJc w:val="left"/>
      <w:pPr>
        <w:tabs>
          <w:tab w:val="left" w:pos="624"/>
        </w:tabs>
        <w:ind w:left="624" w:hanging="624"/>
      </w:pPr>
      <w:rPr>
        <w:rFonts w:hint="default" w:ascii="Times New Roman" w:hAnsi="Times New Roman" w:cs="Times New Roman"/>
        <w:sz w:val="30"/>
        <w:szCs w:val="30"/>
      </w:rPr>
    </w:lvl>
    <w:lvl w:ilvl="1" w:tentative="0">
      <w:start w:val="1"/>
      <w:numFmt w:val="decimal"/>
      <w:lvlText w:val="4.%2"/>
      <w:lvlJc w:val="left"/>
      <w:pPr>
        <w:tabs>
          <w:tab w:val="left" w:pos="624"/>
        </w:tabs>
        <w:ind w:left="624" w:hanging="624"/>
      </w:pPr>
      <w:rPr>
        <w:rFonts w:hint="default"/>
        <w:b w:val="0"/>
        <w:u w:val="none"/>
      </w:rPr>
    </w:lvl>
    <w:lvl w:ilvl="2" w:tentative="0">
      <w:start w:val="1"/>
      <w:numFmt w:val="decimal"/>
      <w:isLgl/>
      <w:lvlText w:val="%1.%2.%3"/>
      <w:lvlJc w:val="left"/>
      <w:pPr>
        <w:tabs>
          <w:tab w:val="left" w:pos="0"/>
        </w:tabs>
        <w:ind w:left="720" w:hanging="720"/>
      </w:pPr>
      <w:rPr>
        <w:rFonts w:hint="default" w:ascii="Times New Roman" w:hAnsi="Times New Roman" w:cs="Times New Roman"/>
        <w:u w:val="none"/>
      </w:rPr>
    </w:lvl>
    <w:lvl w:ilvl="3" w:tentative="0">
      <w:start w:val="1"/>
      <w:numFmt w:val="decimal"/>
      <w:isLgl/>
      <w:lvlText w:val="%1.%2.%3.%4"/>
      <w:lvlJc w:val="left"/>
      <w:pPr>
        <w:tabs>
          <w:tab w:val="left" w:pos="0"/>
        </w:tabs>
        <w:ind w:left="720" w:hanging="720"/>
      </w:pPr>
      <w:rPr>
        <w:rFonts w:hint="default"/>
        <w:u w:val="none"/>
      </w:rPr>
    </w:lvl>
    <w:lvl w:ilvl="4" w:tentative="0">
      <w:start w:val="1"/>
      <w:numFmt w:val="decimal"/>
      <w:isLgl/>
      <w:lvlText w:val="%1.%2.%3.%4.%5"/>
      <w:lvlJc w:val="left"/>
      <w:pPr>
        <w:tabs>
          <w:tab w:val="left" w:pos="0"/>
        </w:tabs>
        <w:ind w:left="1080" w:hanging="1080"/>
      </w:pPr>
      <w:rPr>
        <w:rFonts w:hint="default"/>
        <w:u w:val="none"/>
      </w:rPr>
    </w:lvl>
    <w:lvl w:ilvl="5" w:tentative="0">
      <w:start w:val="1"/>
      <w:numFmt w:val="decimal"/>
      <w:isLgl/>
      <w:lvlText w:val="%1.%2.%3.%4.%5.%6"/>
      <w:lvlJc w:val="left"/>
      <w:pPr>
        <w:tabs>
          <w:tab w:val="left" w:pos="0"/>
        </w:tabs>
        <w:ind w:left="1080" w:hanging="1080"/>
      </w:pPr>
      <w:rPr>
        <w:rFonts w:hint="default"/>
        <w:u w:val="none"/>
      </w:rPr>
    </w:lvl>
    <w:lvl w:ilvl="6" w:tentative="0">
      <w:start w:val="1"/>
      <w:numFmt w:val="decimal"/>
      <w:isLgl/>
      <w:lvlText w:val="%1.%2.%3.%4.%5.%6.%7"/>
      <w:lvlJc w:val="left"/>
      <w:pPr>
        <w:tabs>
          <w:tab w:val="left" w:pos="0"/>
        </w:tabs>
        <w:ind w:left="1440" w:hanging="1440"/>
      </w:pPr>
      <w:rPr>
        <w:rFonts w:hint="default"/>
        <w:u w:val="none"/>
      </w:rPr>
    </w:lvl>
    <w:lvl w:ilvl="7" w:tentative="0">
      <w:start w:val="1"/>
      <w:numFmt w:val="decimal"/>
      <w:isLgl/>
      <w:lvlText w:val="%1.%2.%3.%4.%5.%6.%7.%8"/>
      <w:lvlJc w:val="left"/>
      <w:pPr>
        <w:tabs>
          <w:tab w:val="left" w:pos="0"/>
        </w:tabs>
        <w:ind w:left="1440" w:hanging="1440"/>
      </w:pPr>
      <w:rPr>
        <w:rFonts w:hint="default"/>
        <w:u w:val="none"/>
      </w:rPr>
    </w:lvl>
    <w:lvl w:ilvl="8" w:tentative="0">
      <w:start w:val="1"/>
      <w:numFmt w:val="decimal"/>
      <w:isLgl/>
      <w:lvlText w:val="%1.%2.%3.%4.%5.%6.%7.%8.%9"/>
      <w:lvlJc w:val="left"/>
      <w:pPr>
        <w:tabs>
          <w:tab w:val="left" w:pos="0"/>
        </w:tabs>
        <w:ind w:left="1800" w:hanging="1800"/>
      </w:pPr>
      <w:rPr>
        <w:rFonts w:hint="default"/>
        <w:u w:val="none"/>
      </w:rPr>
    </w:lvl>
  </w:abstractNum>
  <w:num w:numId="1">
    <w:abstractNumId w:val="8"/>
  </w:num>
  <w:num w:numId="2">
    <w:abstractNumId w:val="6"/>
  </w:num>
  <w:num w:numId="3">
    <w:abstractNumId w:val="2"/>
  </w:num>
  <w:num w:numId="4">
    <w:abstractNumId w:val="1"/>
  </w:num>
  <w:num w:numId="5">
    <w:abstractNumId w:val="5"/>
  </w:num>
  <w:num w:numId="6">
    <w:abstractNumId w:val="11"/>
  </w:num>
  <w:num w:numId="7">
    <w:abstractNumId w:val="3"/>
  </w:num>
  <w:num w:numId="8">
    <w:abstractNumId w:val="4"/>
  </w:num>
  <w:num w:numId="9">
    <w:abstractNumId w:val="0"/>
  </w:num>
  <w:num w:numId="10">
    <w:abstractNumId w:val="10"/>
  </w:num>
  <w:num w:numId="11">
    <w:abstractNumId w:val="9"/>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5ODkyYzUzMzVkZjMxOWNiNDVmNmNiOTQwMDdlNjcifQ=="/>
  </w:docVars>
  <w:rsids>
    <w:rsidRoot w:val="00A837D3"/>
    <w:rsid w:val="0001295F"/>
    <w:rsid w:val="00013EDC"/>
    <w:rsid w:val="00016327"/>
    <w:rsid w:val="00022C2B"/>
    <w:rsid w:val="000473AC"/>
    <w:rsid w:val="00057D8D"/>
    <w:rsid w:val="000608D2"/>
    <w:rsid w:val="00062350"/>
    <w:rsid w:val="00064054"/>
    <w:rsid w:val="00073E97"/>
    <w:rsid w:val="000805DC"/>
    <w:rsid w:val="00080EA9"/>
    <w:rsid w:val="00086619"/>
    <w:rsid w:val="00092B29"/>
    <w:rsid w:val="00097E8B"/>
    <w:rsid w:val="000A7F0A"/>
    <w:rsid w:val="000D0B7B"/>
    <w:rsid w:val="000E2383"/>
    <w:rsid w:val="000F5545"/>
    <w:rsid w:val="00104035"/>
    <w:rsid w:val="00105CD5"/>
    <w:rsid w:val="0011323F"/>
    <w:rsid w:val="00122407"/>
    <w:rsid w:val="00122B3E"/>
    <w:rsid w:val="00130F17"/>
    <w:rsid w:val="00132145"/>
    <w:rsid w:val="001323A6"/>
    <w:rsid w:val="0014041E"/>
    <w:rsid w:val="001435D9"/>
    <w:rsid w:val="001465FC"/>
    <w:rsid w:val="0015114B"/>
    <w:rsid w:val="00157366"/>
    <w:rsid w:val="001602D7"/>
    <w:rsid w:val="00162C9E"/>
    <w:rsid w:val="00173FB9"/>
    <w:rsid w:val="00180E07"/>
    <w:rsid w:val="001912D7"/>
    <w:rsid w:val="00195987"/>
    <w:rsid w:val="001A3D1A"/>
    <w:rsid w:val="001A5561"/>
    <w:rsid w:val="001B0A4C"/>
    <w:rsid w:val="001B459D"/>
    <w:rsid w:val="001B7D12"/>
    <w:rsid w:val="001C0B99"/>
    <w:rsid w:val="001C5C66"/>
    <w:rsid w:val="001D1166"/>
    <w:rsid w:val="001D282C"/>
    <w:rsid w:val="001F3808"/>
    <w:rsid w:val="00204321"/>
    <w:rsid w:val="002329CA"/>
    <w:rsid w:val="00235521"/>
    <w:rsid w:val="00243A61"/>
    <w:rsid w:val="002465AF"/>
    <w:rsid w:val="002617BD"/>
    <w:rsid w:val="00266972"/>
    <w:rsid w:val="00276298"/>
    <w:rsid w:val="00277A0D"/>
    <w:rsid w:val="00280F0F"/>
    <w:rsid w:val="002952EB"/>
    <w:rsid w:val="002973DA"/>
    <w:rsid w:val="002A0E5E"/>
    <w:rsid w:val="002A2CBD"/>
    <w:rsid w:val="002A7983"/>
    <w:rsid w:val="002B5D16"/>
    <w:rsid w:val="002D7D62"/>
    <w:rsid w:val="002E22F3"/>
    <w:rsid w:val="002F0D14"/>
    <w:rsid w:val="002F11A1"/>
    <w:rsid w:val="00300A15"/>
    <w:rsid w:val="00312876"/>
    <w:rsid w:val="00312F2A"/>
    <w:rsid w:val="003230E2"/>
    <w:rsid w:val="0033309A"/>
    <w:rsid w:val="00347E8A"/>
    <w:rsid w:val="00354D5A"/>
    <w:rsid w:val="0035740F"/>
    <w:rsid w:val="0036746C"/>
    <w:rsid w:val="00381D9B"/>
    <w:rsid w:val="003947B6"/>
    <w:rsid w:val="003950A7"/>
    <w:rsid w:val="003A2AA4"/>
    <w:rsid w:val="003B3EDA"/>
    <w:rsid w:val="003B6578"/>
    <w:rsid w:val="003C0DFB"/>
    <w:rsid w:val="003C22C9"/>
    <w:rsid w:val="003D54B2"/>
    <w:rsid w:val="003D5BFA"/>
    <w:rsid w:val="003D77C8"/>
    <w:rsid w:val="003E46DE"/>
    <w:rsid w:val="003E524D"/>
    <w:rsid w:val="003F205A"/>
    <w:rsid w:val="0041022B"/>
    <w:rsid w:val="0041401F"/>
    <w:rsid w:val="0041776F"/>
    <w:rsid w:val="00421719"/>
    <w:rsid w:val="004263CE"/>
    <w:rsid w:val="004503EC"/>
    <w:rsid w:val="004568AB"/>
    <w:rsid w:val="00462154"/>
    <w:rsid w:val="0046700D"/>
    <w:rsid w:val="00471335"/>
    <w:rsid w:val="00472375"/>
    <w:rsid w:val="004731BE"/>
    <w:rsid w:val="00474401"/>
    <w:rsid w:val="00483A68"/>
    <w:rsid w:val="004B5463"/>
    <w:rsid w:val="004C0CEE"/>
    <w:rsid w:val="004D1E0B"/>
    <w:rsid w:val="004D1E47"/>
    <w:rsid w:val="004D34F6"/>
    <w:rsid w:val="004E4EE1"/>
    <w:rsid w:val="00507D90"/>
    <w:rsid w:val="005170B6"/>
    <w:rsid w:val="00524DF8"/>
    <w:rsid w:val="00531801"/>
    <w:rsid w:val="00531F6B"/>
    <w:rsid w:val="00542DA3"/>
    <w:rsid w:val="00544588"/>
    <w:rsid w:val="00544B21"/>
    <w:rsid w:val="00545513"/>
    <w:rsid w:val="00545CDA"/>
    <w:rsid w:val="00573FAA"/>
    <w:rsid w:val="00575951"/>
    <w:rsid w:val="00575D54"/>
    <w:rsid w:val="00593A2B"/>
    <w:rsid w:val="005B26F1"/>
    <w:rsid w:val="005B5737"/>
    <w:rsid w:val="005D44AF"/>
    <w:rsid w:val="005D5F5E"/>
    <w:rsid w:val="0060426B"/>
    <w:rsid w:val="00615A91"/>
    <w:rsid w:val="00621278"/>
    <w:rsid w:val="00623C27"/>
    <w:rsid w:val="00631860"/>
    <w:rsid w:val="0064469D"/>
    <w:rsid w:val="00657501"/>
    <w:rsid w:val="00660F9F"/>
    <w:rsid w:val="0066335C"/>
    <w:rsid w:val="00674E60"/>
    <w:rsid w:val="0069027F"/>
    <w:rsid w:val="0069362A"/>
    <w:rsid w:val="006951A2"/>
    <w:rsid w:val="00696750"/>
    <w:rsid w:val="006A1C67"/>
    <w:rsid w:val="006A7B25"/>
    <w:rsid w:val="006B1616"/>
    <w:rsid w:val="006D0197"/>
    <w:rsid w:val="006D2FDC"/>
    <w:rsid w:val="006E4354"/>
    <w:rsid w:val="006E6F91"/>
    <w:rsid w:val="006F355A"/>
    <w:rsid w:val="00700680"/>
    <w:rsid w:val="00710A3C"/>
    <w:rsid w:val="007217D6"/>
    <w:rsid w:val="007269A6"/>
    <w:rsid w:val="007305B6"/>
    <w:rsid w:val="00736C7B"/>
    <w:rsid w:val="00737595"/>
    <w:rsid w:val="007461EB"/>
    <w:rsid w:val="0075034D"/>
    <w:rsid w:val="007559AC"/>
    <w:rsid w:val="0076068D"/>
    <w:rsid w:val="00762F45"/>
    <w:rsid w:val="00765046"/>
    <w:rsid w:val="00776A7D"/>
    <w:rsid w:val="00783B26"/>
    <w:rsid w:val="007854DE"/>
    <w:rsid w:val="00790BC0"/>
    <w:rsid w:val="00793211"/>
    <w:rsid w:val="00793250"/>
    <w:rsid w:val="00793BDE"/>
    <w:rsid w:val="00793E63"/>
    <w:rsid w:val="00794543"/>
    <w:rsid w:val="007B6A72"/>
    <w:rsid w:val="007C2919"/>
    <w:rsid w:val="007C60C4"/>
    <w:rsid w:val="007F1569"/>
    <w:rsid w:val="00805B11"/>
    <w:rsid w:val="00811441"/>
    <w:rsid w:val="00825E55"/>
    <w:rsid w:val="008331A4"/>
    <w:rsid w:val="0084226F"/>
    <w:rsid w:val="00850B33"/>
    <w:rsid w:val="00854C9E"/>
    <w:rsid w:val="0085728A"/>
    <w:rsid w:val="00873662"/>
    <w:rsid w:val="0087538E"/>
    <w:rsid w:val="00883BF0"/>
    <w:rsid w:val="008862C7"/>
    <w:rsid w:val="008862DF"/>
    <w:rsid w:val="008A5A8A"/>
    <w:rsid w:val="008D3E2F"/>
    <w:rsid w:val="008F3285"/>
    <w:rsid w:val="008F3A26"/>
    <w:rsid w:val="008F6020"/>
    <w:rsid w:val="00906581"/>
    <w:rsid w:val="00910F31"/>
    <w:rsid w:val="009265D1"/>
    <w:rsid w:val="00945209"/>
    <w:rsid w:val="00957612"/>
    <w:rsid w:val="00982A37"/>
    <w:rsid w:val="009860F1"/>
    <w:rsid w:val="00991DFE"/>
    <w:rsid w:val="009A717E"/>
    <w:rsid w:val="009B2F3B"/>
    <w:rsid w:val="009D5711"/>
    <w:rsid w:val="009E4350"/>
    <w:rsid w:val="00A0222C"/>
    <w:rsid w:val="00A1020E"/>
    <w:rsid w:val="00A10617"/>
    <w:rsid w:val="00A10FB3"/>
    <w:rsid w:val="00A14D72"/>
    <w:rsid w:val="00A20E82"/>
    <w:rsid w:val="00A271D7"/>
    <w:rsid w:val="00A3048C"/>
    <w:rsid w:val="00A3118B"/>
    <w:rsid w:val="00A36E69"/>
    <w:rsid w:val="00A40FCB"/>
    <w:rsid w:val="00A44863"/>
    <w:rsid w:val="00A51CE6"/>
    <w:rsid w:val="00A65FDB"/>
    <w:rsid w:val="00A67C0F"/>
    <w:rsid w:val="00A70E12"/>
    <w:rsid w:val="00A837D3"/>
    <w:rsid w:val="00AA4075"/>
    <w:rsid w:val="00AB0873"/>
    <w:rsid w:val="00AB1158"/>
    <w:rsid w:val="00AB2049"/>
    <w:rsid w:val="00AC4F7A"/>
    <w:rsid w:val="00AD49C7"/>
    <w:rsid w:val="00AD5330"/>
    <w:rsid w:val="00AD7883"/>
    <w:rsid w:val="00AE1FA5"/>
    <w:rsid w:val="00AE3EB1"/>
    <w:rsid w:val="00AE58A6"/>
    <w:rsid w:val="00AF51FB"/>
    <w:rsid w:val="00B04233"/>
    <w:rsid w:val="00B13816"/>
    <w:rsid w:val="00B21A78"/>
    <w:rsid w:val="00B23530"/>
    <w:rsid w:val="00B36F86"/>
    <w:rsid w:val="00B37E71"/>
    <w:rsid w:val="00B43D03"/>
    <w:rsid w:val="00B45CD1"/>
    <w:rsid w:val="00B62BB2"/>
    <w:rsid w:val="00B710FC"/>
    <w:rsid w:val="00B72D00"/>
    <w:rsid w:val="00B944CB"/>
    <w:rsid w:val="00BA0D16"/>
    <w:rsid w:val="00BB5E6F"/>
    <w:rsid w:val="00BB7591"/>
    <w:rsid w:val="00BC00F0"/>
    <w:rsid w:val="00BC368F"/>
    <w:rsid w:val="00BF4AC2"/>
    <w:rsid w:val="00C1173A"/>
    <w:rsid w:val="00C127F1"/>
    <w:rsid w:val="00C13B1E"/>
    <w:rsid w:val="00C22CED"/>
    <w:rsid w:val="00C26213"/>
    <w:rsid w:val="00C26866"/>
    <w:rsid w:val="00C41E3C"/>
    <w:rsid w:val="00C53F02"/>
    <w:rsid w:val="00C8156D"/>
    <w:rsid w:val="00C85E7B"/>
    <w:rsid w:val="00CA3E71"/>
    <w:rsid w:val="00CA7493"/>
    <w:rsid w:val="00CB2EDD"/>
    <w:rsid w:val="00CE1417"/>
    <w:rsid w:val="00CE1DD4"/>
    <w:rsid w:val="00D00812"/>
    <w:rsid w:val="00D15790"/>
    <w:rsid w:val="00D2087D"/>
    <w:rsid w:val="00D23572"/>
    <w:rsid w:val="00D36142"/>
    <w:rsid w:val="00D36D14"/>
    <w:rsid w:val="00D42017"/>
    <w:rsid w:val="00D52044"/>
    <w:rsid w:val="00D6386D"/>
    <w:rsid w:val="00D63A7F"/>
    <w:rsid w:val="00D641D7"/>
    <w:rsid w:val="00D67462"/>
    <w:rsid w:val="00D67F1C"/>
    <w:rsid w:val="00D7406A"/>
    <w:rsid w:val="00D74359"/>
    <w:rsid w:val="00D809F8"/>
    <w:rsid w:val="00D82B7C"/>
    <w:rsid w:val="00D83134"/>
    <w:rsid w:val="00DB2760"/>
    <w:rsid w:val="00DB408C"/>
    <w:rsid w:val="00DE6B9B"/>
    <w:rsid w:val="00DF0F60"/>
    <w:rsid w:val="00DF0FA0"/>
    <w:rsid w:val="00E13307"/>
    <w:rsid w:val="00E16EC9"/>
    <w:rsid w:val="00E251A3"/>
    <w:rsid w:val="00E33AEB"/>
    <w:rsid w:val="00E513E3"/>
    <w:rsid w:val="00E75F60"/>
    <w:rsid w:val="00E762DC"/>
    <w:rsid w:val="00E814DC"/>
    <w:rsid w:val="00E90B4A"/>
    <w:rsid w:val="00E949A9"/>
    <w:rsid w:val="00EA0372"/>
    <w:rsid w:val="00EA1A25"/>
    <w:rsid w:val="00EB518B"/>
    <w:rsid w:val="00EB7C3C"/>
    <w:rsid w:val="00EC24F5"/>
    <w:rsid w:val="00EF1B75"/>
    <w:rsid w:val="00EF2777"/>
    <w:rsid w:val="00EF70E3"/>
    <w:rsid w:val="00F23577"/>
    <w:rsid w:val="00F3295B"/>
    <w:rsid w:val="00F32CD5"/>
    <w:rsid w:val="00F61D66"/>
    <w:rsid w:val="00F6299D"/>
    <w:rsid w:val="00F708E7"/>
    <w:rsid w:val="00F7145B"/>
    <w:rsid w:val="00F74B44"/>
    <w:rsid w:val="00F9252F"/>
    <w:rsid w:val="00F96DBF"/>
    <w:rsid w:val="00F97B3A"/>
    <w:rsid w:val="00FB0823"/>
    <w:rsid w:val="00FB4E21"/>
    <w:rsid w:val="00FB6292"/>
    <w:rsid w:val="00FE6CF1"/>
    <w:rsid w:val="00FE704B"/>
    <w:rsid w:val="00FF2521"/>
    <w:rsid w:val="0398250D"/>
    <w:rsid w:val="04226AB0"/>
    <w:rsid w:val="04C80BE4"/>
    <w:rsid w:val="05D215EF"/>
    <w:rsid w:val="066E2D5B"/>
    <w:rsid w:val="06B807E5"/>
    <w:rsid w:val="0849203C"/>
    <w:rsid w:val="08856DEC"/>
    <w:rsid w:val="09594501"/>
    <w:rsid w:val="096E2A0B"/>
    <w:rsid w:val="0A343BD3"/>
    <w:rsid w:val="0BCA3494"/>
    <w:rsid w:val="0CC51EAD"/>
    <w:rsid w:val="101D790A"/>
    <w:rsid w:val="119554E1"/>
    <w:rsid w:val="124132D4"/>
    <w:rsid w:val="128D521B"/>
    <w:rsid w:val="12A7719E"/>
    <w:rsid w:val="134A0567"/>
    <w:rsid w:val="157D1577"/>
    <w:rsid w:val="15D849FF"/>
    <w:rsid w:val="16BF6340"/>
    <w:rsid w:val="176D1177"/>
    <w:rsid w:val="17982698"/>
    <w:rsid w:val="18BC3244"/>
    <w:rsid w:val="1B030231"/>
    <w:rsid w:val="1C61623A"/>
    <w:rsid w:val="1C832146"/>
    <w:rsid w:val="1EA062D6"/>
    <w:rsid w:val="1ED377E9"/>
    <w:rsid w:val="202C6073"/>
    <w:rsid w:val="2080016D"/>
    <w:rsid w:val="21244F9D"/>
    <w:rsid w:val="215D400B"/>
    <w:rsid w:val="21CB18BC"/>
    <w:rsid w:val="230E380E"/>
    <w:rsid w:val="245222E6"/>
    <w:rsid w:val="277D71B5"/>
    <w:rsid w:val="28A95D87"/>
    <w:rsid w:val="29570BB9"/>
    <w:rsid w:val="29736AC1"/>
    <w:rsid w:val="29A0362E"/>
    <w:rsid w:val="29A857CC"/>
    <w:rsid w:val="29AD4C74"/>
    <w:rsid w:val="2A7A03F0"/>
    <w:rsid w:val="2B8D373E"/>
    <w:rsid w:val="2BD355F5"/>
    <w:rsid w:val="2DD65871"/>
    <w:rsid w:val="2E5549E7"/>
    <w:rsid w:val="2E905A1F"/>
    <w:rsid w:val="2F000DF7"/>
    <w:rsid w:val="2F7A0684"/>
    <w:rsid w:val="2FF70E21"/>
    <w:rsid w:val="32382656"/>
    <w:rsid w:val="32C4038E"/>
    <w:rsid w:val="32FF3174"/>
    <w:rsid w:val="34311A53"/>
    <w:rsid w:val="345614B9"/>
    <w:rsid w:val="34762BB6"/>
    <w:rsid w:val="353335A8"/>
    <w:rsid w:val="37F80915"/>
    <w:rsid w:val="38251562"/>
    <w:rsid w:val="389B393F"/>
    <w:rsid w:val="39094D4C"/>
    <w:rsid w:val="3A356C01"/>
    <w:rsid w:val="3A824DB6"/>
    <w:rsid w:val="3B0752BB"/>
    <w:rsid w:val="3BB23479"/>
    <w:rsid w:val="3C047A4D"/>
    <w:rsid w:val="3C220313"/>
    <w:rsid w:val="3E230383"/>
    <w:rsid w:val="3E330175"/>
    <w:rsid w:val="3E80785E"/>
    <w:rsid w:val="40011700"/>
    <w:rsid w:val="403326AF"/>
    <w:rsid w:val="40D95004"/>
    <w:rsid w:val="41456B3D"/>
    <w:rsid w:val="41847666"/>
    <w:rsid w:val="436314FD"/>
    <w:rsid w:val="44654E01"/>
    <w:rsid w:val="44EB3558"/>
    <w:rsid w:val="453B02F9"/>
    <w:rsid w:val="462A4554"/>
    <w:rsid w:val="48194880"/>
    <w:rsid w:val="493556E9"/>
    <w:rsid w:val="4A6C0C97"/>
    <w:rsid w:val="4BA873D0"/>
    <w:rsid w:val="4C9215BD"/>
    <w:rsid w:val="4E331670"/>
    <w:rsid w:val="4EE64646"/>
    <w:rsid w:val="4F005E52"/>
    <w:rsid w:val="4F123E54"/>
    <w:rsid w:val="4F3B6F0F"/>
    <w:rsid w:val="4F8D1A22"/>
    <w:rsid w:val="50EC0D83"/>
    <w:rsid w:val="522602C5"/>
    <w:rsid w:val="52650DED"/>
    <w:rsid w:val="52E96EF5"/>
    <w:rsid w:val="55911EF9"/>
    <w:rsid w:val="56064CB0"/>
    <w:rsid w:val="56512F40"/>
    <w:rsid w:val="57783371"/>
    <w:rsid w:val="57C2639A"/>
    <w:rsid w:val="5A8913F1"/>
    <w:rsid w:val="5AB02E22"/>
    <w:rsid w:val="5BCE7A03"/>
    <w:rsid w:val="5D4E0615"/>
    <w:rsid w:val="5E3922A0"/>
    <w:rsid w:val="5E3D2C1E"/>
    <w:rsid w:val="5E4F2952"/>
    <w:rsid w:val="5EC857E1"/>
    <w:rsid w:val="5FF437B1"/>
    <w:rsid w:val="601B4507"/>
    <w:rsid w:val="60786190"/>
    <w:rsid w:val="61B05787"/>
    <w:rsid w:val="61CD250B"/>
    <w:rsid w:val="62AE40EB"/>
    <w:rsid w:val="62B965EC"/>
    <w:rsid w:val="62BD2580"/>
    <w:rsid w:val="63367C3C"/>
    <w:rsid w:val="63873278"/>
    <w:rsid w:val="63F55D49"/>
    <w:rsid w:val="660E6C4E"/>
    <w:rsid w:val="667016B7"/>
    <w:rsid w:val="69787200"/>
    <w:rsid w:val="6B106FC5"/>
    <w:rsid w:val="6B8005EE"/>
    <w:rsid w:val="6D4F17FE"/>
    <w:rsid w:val="6D761C9C"/>
    <w:rsid w:val="6D8D1265"/>
    <w:rsid w:val="6EBA3E17"/>
    <w:rsid w:val="6F51652A"/>
    <w:rsid w:val="71A676FA"/>
    <w:rsid w:val="722C2E59"/>
    <w:rsid w:val="72DD0EC8"/>
    <w:rsid w:val="73DB1138"/>
    <w:rsid w:val="74055B35"/>
    <w:rsid w:val="740D2DCB"/>
    <w:rsid w:val="751B584D"/>
    <w:rsid w:val="75377F70"/>
    <w:rsid w:val="76206C56"/>
    <w:rsid w:val="7797433B"/>
    <w:rsid w:val="7904460D"/>
    <w:rsid w:val="7993287F"/>
    <w:rsid w:val="79AE5E3B"/>
    <w:rsid w:val="79B25EDD"/>
    <w:rsid w:val="7A1B08D4"/>
    <w:rsid w:val="7AB725F0"/>
    <w:rsid w:val="7B9A1258"/>
    <w:rsid w:val="7C54371D"/>
    <w:rsid w:val="7DFD292B"/>
    <w:rsid w:val="7E1F3C97"/>
    <w:rsid w:val="7EBC0B36"/>
    <w:rsid w:val="7FD3256F"/>
    <w:rsid w:val="7FD6756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qFormat="1" w:unhideWhenUsed="0" w:uiPriority="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qFormat="1" w:uiPriority="72"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8"/>
    <w:qFormat/>
    <w:uiPriority w:val="9"/>
    <w:pPr>
      <w:keepNext/>
      <w:keepLines/>
      <w:spacing w:before="120" w:after="120" w:line="578" w:lineRule="auto"/>
      <w:jc w:val="center"/>
      <w:outlineLvl w:val="0"/>
    </w:pPr>
    <w:rPr>
      <w:rFonts w:ascii="Calibri" w:hAnsi="Calibri" w:eastAsia="仿宋_GB2312"/>
      <w:b/>
      <w:bCs/>
      <w:kern w:val="44"/>
      <w:sz w:val="44"/>
      <w:szCs w:val="44"/>
    </w:rPr>
  </w:style>
  <w:style w:type="paragraph" w:styleId="3">
    <w:name w:val="heading 2"/>
    <w:basedOn w:val="1"/>
    <w:next w:val="1"/>
    <w:link w:val="59"/>
    <w:qFormat/>
    <w:uiPriority w:val="9"/>
    <w:pPr>
      <w:keepNext/>
      <w:keepLines/>
      <w:spacing w:before="260" w:after="260" w:line="415" w:lineRule="auto"/>
      <w:outlineLvl w:val="1"/>
    </w:pPr>
    <w:rPr>
      <w:rFonts w:ascii="Cambria" w:hAnsi="Cambria"/>
      <w:b/>
      <w:bCs/>
      <w:sz w:val="32"/>
      <w:szCs w:val="32"/>
    </w:rPr>
  </w:style>
  <w:style w:type="paragraph" w:styleId="4">
    <w:name w:val="heading 3"/>
    <w:basedOn w:val="1"/>
    <w:next w:val="1"/>
    <w:link w:val="60"/>
    <w:qFormat/>
    <w:uiPriority w:val="0"/>
    <w:pPr>
      <w:keepNext/>
      <w:keepLines/>
      <w:spacing w:before="260" w:after="260" w:line="415" w:lineRule="auto"/>
      <w:outlineLvl w:val="2"/>
    </w:pPr>
    <w:rPr>
      <w:b/>
      <w:bCs/>
      <w:sz w:val="32"/>
      <w:szCs w:val="32"/>
    </w:rPr>
  </w:style>
  <w:style w:type="paragraph" w:styleId="5">
    <w:name w:val="heading 4"/>
    <w:basedOn w:val="1"/>
    <w:next w:val="1"/>
    <w:link w:val="61"/>
    <w:qFormat/>
    <w:uiPriority w:val="0"/>
    <w:pPr>
      <w:spacing w:line="360" w:lineRule="auto"/>
      <w:ind w:left="337" w:leftChars="337" w:firstLine="1"/>
      <w:jc w:val="center"/>
      <w:outlineLvl w:val="3"/>
    </w:pPr>
    <w:rPr>
      <w:rFonts w:ascii="宋体"/>
      <w:b/>
      <w:color w:val="000000"/>
      <w:kern w:val="0"/>
      <w:sz w:val="24"/>
      <w:szCs w:val="20"/>
    </w:rPr>
  </w:style>
  <w:style w:type="paragraph" w:styleId="6">
    <w:name w:val="heading 5"/>
    <w:basedOn w:val="1"/>
    <w:next w:val="1"/>
    <w:link w:val="62"/>
    <w:qFormat/>
    <w:uiPriority w:val="0"/>
    <w:pPr>
      <w:adjustRightInd w:val="0"/>
      <w:snapToGrid w:val="0"/>
      <w:spacing w:line="400" w:lineRule="exact"/>
      <w:outlineLvl w:val="4"/>
    </w:pPr>
    <w:rPr>
      <w:rFonts w:ascii="Arial" w:hAnsi="Arial" w:eastAsia="黑体"/>
      <w:kern w:val="0"/>
      <w:sz w:val="24"/>
      <w:szCs w:val="20"/>
    </w:rPr>
  </w:style>
  <w:style w:type="paragraph" w:styleId="7">
    <w:name w:val="heading 6"/>
    <w:basedOn w:val="1"/>
    <w:next w:val="1"/>
    <w:link w:val="63"/>
    <w:qFormat/>
    <w:uiPriority w:val="0"/>
    <w:pPr>
      <w:adjustRightInd w:val="0"/>
      <w:snapToGrid w:val="0"/>
      <w:spacing w:line="400" w:lineRule="exact"/>
      <w:outlineLvl w:val="5"/>
    </w:pPr>
    <w:rPr>
      <w:rFonts w:ascii="Arial" w:hAnsi="Arial" w:eastAsia="黑体"/>
      <w:kern w:val="0"/>
      <w:sz w:val="24"/>
      <w:szCs w:val="20"/>
    </w:rPr>
  </w:style>
  <w:style w:type="paragraph" w:styleId="8">
    <w:name w:val="heading 7"/>
    <w:basedOn w:val="1"/>
    <w:next w:val="1"/>
    <w:link w:val="64"/>
    <w:qFormat/>
    <w:uiPriority w:val="0"/>
    <w:pPr>
      <w:adjustRightInd w:val="0"/>
      <w:snapToGrid w:val="0"/>
      <w:spacing w:line="400" w:lineRule="exact"/>
      <w:outlineLvl w:val="6"/>
    </w:pPr>
    <w:rPr>
      <w:rFonts w:ascii="Arial" w:hAnsi="Arial" w:eastAsia="黑体"/>
      <w:kern w:val="0"/>
      <w:sz w:val="24"/>
      <w:szCs w:val="20"/>
    </w:rPr>
  </w:style>
  <w:style w:type="paragraph" w:styleId="9">
    <w:name w:val="heading 8"/>
    <w:basedOn w:val="1"/>
    <w:next w:val="1"/>
    <w:link w:val="65"/>
    <w:qFormat/>
    <w:uiPriority w:val="0"/>
    <w:pPr>
      <w:keepNext/>
      <w:keepLines/>
      <w:adjustRightInd w:val="0"/>
      <w:snapToGrid w:val="0"/>
      <w:spacing w:before="240" w:after="64" w:line="320" w:lineRule="atLeast"/>
      <w:ind w:left="1440" w:hanging="1440"/>
      <w:outlineLvl w:val="7"/>
    </w:pPr>
    <w:rPr>
      <w:rFonts w:ascii="Arial" w:hAnsi="Arial" w:eastAsia="黑体"/>
      <w:kern w:val="0"/>
      <w:sz w:val="24"/>
      <w:szCs w:val="20"/>
    </w:rPr>
  </w:style>
  <w:style w:type="paragraph" w:styleId="10">
    <w:name w:val="heading 9"/>
    <w:basedOn w:val="1"/>
    <w:next w:val="1"/>
    <w:link w:val="66"/>
    <w:qFormat/>
    <w:uiPriority w:val="0"/>
    <w:pPr>
      <w:keepNext/>
      <w:keepLines/>
      <w:tabs>
        <w:tab w:val="left" w:pos="1584"/>
      </w:tabs>
      <w:spacing w:before="240" w:after="64" w:line="319" w:lineRule="auto"/>
      <w:ind w:left="1584" w:hanging="1584"/>
      <w:outlineLvl w:val="8"/>
    </w:pPr>
    <w:rPr>
      <w:rFonts w:ascii="Arial" w:hAnsi="Arial" w:eastAsia="黑体"/>
      <w:szCs w:val="21"/>
    </w:rPr>
  </w:style>
  <w:style w:type="character" w:default="1" w:styleId="51">
    <w:name w:val="Default Paragraph Font"/>
    <w:semiHidden/>
    <w:unhideWhenUsed/>
    <w:qFormat/>
    <w:uiPriority w:val="1"/>
  </w:style>
  <w:style w:type="table" w:default="1" w:styleId="48">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1200" w:leftChars="1200"/>
    </w:pPr>
    <w:rPr>
      <w:rFonts w:ascii="Calibri" w:hAnsi="Calibri"/>
      <w:szCs w:val="22"/>
    </w:rPr>
  </w:style>
  <w:style w:type="paragraph" w:styleId="12">
    <w:name w:val="Note Heading"/>
    <w:basedOn w:val="1"/>
    <w:next w:val="1"/>
    <w:link w:val="69"/>
    <w:qFormat/>
    <w:uiPriority w:val="0"/>
    <w:pPr>
      <w:jc w:val="center"/>
    </w:pPr>
    <w:rPr>
      <w:rFonts w:ascii="MS Mincho" w:hAnsi="MS Mincho" w:eastAsia="MS Mincho" w:cs="Courier New"/>
      <w:szCs w:val="21"/>
      <w:lang w:eastAsia="ja-JP"/>
    </w:rPr>
  </w:style>
  <w:style w:type="paragraph" w:styleId="13">
    <w:name w:val="Normal Indent"/>
    <w:basedOn w:val="1"/>
    <w:link w:val="70"/>
    <w:qFormat/>
    <w:uiPriority w:val="0"/>
    <w:pPr>
      <w:ind w:firstLine="420"/>
    </w:pPr>
    <w:rPr>
      <w:szCs w:val="20"/>
    </w:rPr>
  </w:style>
  <w:style w:type="paragraph" w:styleId="14">
    <w:name w:val="caption"/>
    <w:basedOn w:val="1"/>
    <w:next w:val="1"/>
    <w:qFormat/>
    <w:uiPriority w:val="0"/>
    <w:pPr>
      <w:keepNext/>
      <w:spacing w:before="152" w:after="160"/>
      <w:jc w:val="center"/>
    </w:pPr>
    <w:rPr>
      <w:rFonts w:ascii="Arial" w:hAnsi="Arial" w:eastAsia="黑体"/>
      <w:sz w:val="24"/>
      <w:szCs w:val="20"/>
    </w:rPr>
  </w:style>
  <w:style w:type="paragraph" w:styleId="15">
    <w:name w:val="Document Map"/>
    <w:basedOn w:val="1"/>
    <w:link w:val="71"/>
    <w:qFormat/>
    <w:uiPriority w:val="0"/>
    <w:pPr>
      <w:shd w:val="clear" w:color="auto" w:fill="000080"/>
    </w:pPr>
  </w:style>
  <w:style w:type="paragraph" w:styleId="16">
    <w:name w:val="annotation text"/>
    <w:basedOn w:val="1"/>
    <w:link w:val="72"/>
    <w:qFormat/>
    <w:uiPriority w:val="99"/>
    <w:pPr>
      <w:jc w:val="left"/>
    </w:pPr>
    <w:rPr>
      <w:szCs w:val="20"/>
    </w:rPr>
  </w:style>
  <w:style w:type="paragraph" w:styleId="17">
    <w:name w:val="Body Text 3"/>
    <w:basedOn w:val="1"/>
    <w:link w:val="73"/>
    <w:qFormat/>
    <w:uiPriority w:val="99"/>
    <w:pPr>
      <w:spacing w:after="120"/>
    </w:pPr>
    <w:rPr>
      <w:sz w:val="16"/>
      <w:szCs w:val="16"/>
    </w:rPr>
  </w:style>
  <w:style w:type="paragraph" w:styleId="18">
    <w:name w:val="Body Text"/>
    <w:basedOn w:val="1"/>
    <w:link w:val="74"/>
    <w:qFormat/>
    <w:uiPriority w:val="99"/>
    <w:pPr>
      <w:adjustRightInd w:val="0"/>
      <w:spacing w:after="120" w:line="312" w:lineRule="atLeast"/>
      <w:textAlignment w:val="baseline"/>
    </w:pPr>
    <w:rPr>
      <w:kern w:val="0"/>
      <w:szCs w:val="20"/>
    </w:rPr>
  </w:style>
  <w:style w:type="paragraph" w:styleId="19">
    <w:name w:val="Body Text Indent"/>
    <w:basedOn w:val="1"/>
    <w:link w:val="75"/>
    <w:qFormat/>
    <w:uiPriority w:val="0"/>
    <w:pPr>
      <w:widowControl/>
      <w:ind w:firstLine="284"/>
    </w:pPr>
    <w:rPr>
      <w:kern w:val="0"/>
      <w:sz w:val="24"/>
      <w:szCs w:val="20"/>
    </w:rPr>
  </w:style>
  <w:style w:type="paragraph" w:styleId="20">
    <w:name w:val="Block Text"/>
    <w:basedOn w:val="1"/>
    <w:qFormat/>
    <w:uiPriority w:val="99"/>
    <w:pPr>
      <w:widowControl/>
      <w:autoSpaceDE w:val="0"/>
      <w:autoSpaceDN w:val="0"/>
      <w:adjustRightInd w:val="0"/>
      <w:spacing w:line="315" w:lineRule="atLeast"/>
      <w:ind w:left="-540" w:right="893"/>
      <w:jc w:val="left"/>
      <w:textAlignment w:val="bottom"/>
    </w:pPr>
    <w:rPr>
      <w:rFonts w:ascii="宋体"/>
      <w:kern w:val="0"/>
      <w:sz w:val="28"/>
      <w:szCs w:val="20"/>
    </w:rPr>
  </w:style>
  <w:style w:type="paragraph" w:styleId="21">
    <w:name w:val="index 4"/>
    <w:basedOn w:val="1"/>
    <w:next w:val="1"/>
    <w:qFormat/>
    <w:uiPriority w:val="0"/>
    <w:pPr>
      <w:ind w:left="600" w:leftChars="600"/>
    </w:pPr>
  </w:style>
  <w:style w:type="paragraph" w:styleId="22">
    <w:name w:val="toc 5"/>
    <w:basedOn w:val="1"/>
    <w:next w:val="1"/>
    <w:qFormat/>
    <w:uiPriority w:val="39"/>
    <w:pPr>
      <w:ind w:left="800" w:leftChars="800"/>
    </w:pPr>
    <w:rPr>
      <w:rFonts w:ascii="Calibri" w:hAnsi="Calibri"/>
      <w:szCs w:val="22"/>
    </w:rPr>
  </w:style>
  <w:style w:type="paragraph" w:styleId="23">
    <w:name w:val="toc 3"/>
    <w:basedOn w:val="1"/>
    <w:next w:val="1"/>
    <w:qFormat/>
    <w:uiPriority w:val="39"/>
    <w:pPr>
      <w:tabs>
        <w:tab w:val="left" w:pos="993"/>
        <w:tab w:val="right" w:leader="dot" w:pos="9344"/>
      </w:tabs>
      <w:spacing w:line="400" w:lineRule="exact"/>
      <w:ind w:firstLine="200" w:firstLineChars="200"/>
    </w:pPr>
    <w:rPr>
      <w:sz w:val="24"/>
    </w:rPr>
  </w:style>
  <w:style w:type="paragraph" w:styleId="24">
    <w:name w:val="Plain Text"/>
    <w:basedOn w:val="1"/>
    <w:link w:val="76"/>
    <w:qFormat/>
    <w:uiPriority w:val="0"/>
    <w:rPr>
      <w:rFonts w:ascii="宋体" w:hAnsi="宋体" w:eastAsia="仿宋_GB2312"/>
      <w:kern w:val="0"/>
      <w:sz w:val="32"/>
      <w:szCs w:val="21"/>
    </w:rPr>
  </w:style>
  <w:style w:type="paragraph" w:styleId="25">
    <w:name w:val="toc 8"/>
    <w:basedOn w:val="1"/>
    <w:next w:val="1"/>
    <w:qFormat/>
    <w:uiPriority w:val="39"/>
    <w:pPr>
      <w:ind w:left="1400" w:leftChars="1400"/>
    </w:pPr>
    <w:rPr>
      <w:rFonts w:ascii="Calibri" w:hAnsi="Calibri"/>
      <w:szCs w:val="22"/>
    </w:rPr>
  </w:style>
  <w:style w:type="paragraph" w:styleId="26">
    <w:name w:val="Date"/>
    <w:basedOn w:val="1"/>
    <w:next w:val="1"/>
    <w:link w:val="77"/>
    <w:qFormat/>
    <w:uiPriority w:val="0"/>
    <w:rPr>
      <w:rFonts w:ascii="仿宋_GB2312" w:eastAsia="仿宋_GB2312"/>
      <w:sz w:val="32"/>
      <w:szCs w:val="20"/>
    </w:rPr>
  </w:style>
  <w:style w:type="paragraph" w:styleId="27">
    <w:name w:val="Body Text Indent 2"/>
    <w:basedOn w:val="1"/>
    <w:link w:val="78"/>
    <w:qFormat/>
    <w:uiPriority w:val="0"/>
    <w:pPr>
      <w:widowControl/>
      <w:ind w:firstLine="567"/>
    </w:pPr>
    <w:rPr>
      <w:kern w:val="0"/>
      <w:sz w:val="24"/>
      <w:szCs w:val="20"/>
    </w:rPr>
  </w:style>
  <w:style w:type="paragraph" w:styleId="28">
    <w:name w:val="endnote text"/>
    <w:basedOn w:val="1"/>
    <w:link w:val="79"/>
    <w:semiHidden/>
    <w:qFormat/>
    <w:uiPriority w:val="0"/>
    <w:pPr>
      <w:snapToGrid w:val="0"/>
      <w:jc w:val="left"/>
    </w:pPr>
  </w:style>
  <w:style w:type="paragraph" w:styleId="29">
    <w:name w:val="Balloon Text"/>
    <w:basedOn w:val="1"/>
    <w:link w:val="80"/>
    <w:qFormat/>
    <w:uiPriority w:val="99"/>
    <w:rPr>
      <w:sz w:val="18"/>
      <w:szCs w:val="18"/>
    </w:rPr>
  </w:style>
  <w:style w:type="paragraph" w:styleId="30">
    <w:name w:val="footer"/>
    <w:basedOn w:val="1"/>
    <w:link w:val="68"/>
    <w:unhideWhenUsed/>
    <w:qFormat/>
    <w:uiPriority w:val="99"/>
    <w:pPr>
      <w:tabs>
        <w:tab w:val="center" w:pos="4153"/>
        <w:tab w:val="right" w:pos="8306"/>
      </w:tabs>
      <w:snapToGrid w:val="0"/>
      <w:jc w:val="left"/>
    </w:pPr>
    <w:rPr>
      <w:sz w:val="18"/>
      <w:szCs w:val="18"/>
    </w:rPr>
  </w:style>
  <w:style w:type="paragraph" w:styleId="31">
    <w:name w:val="header"/>
    <w:basedOn w:val="1"/>
    <w:link w:val="67"/>
    <w:unhideWhenUsed/>
    <w:qFormat/>
    <w:uiPriority w:val="99"/>
    <w:pPr>
      <w:pBdr>
        <w:bottom w:val="single" w:color="auto" w:sz="6" w:space="1"/>
      </w:pBdr>
      <w:tabs>
        <w:tab w:val="center" w:pos="4153"/>
        <w:tab w:val="right" w:pos="8306"/>
      </w:tabs>
      <w:snapToGrid w:val="0"/>
      <w:jc w:val="center"/>
    </w:pPr>
    <w:rPr>
      <w:sz w:val="18"/>
      <w:szCs w:val="18"/>
    </w:rPr>
  </w:style>
  <w:style w:type="paragraph" w:styleId="32">
    <w:name w:val="toc 1"/>
    <w:basedOn w:val="1"/>
    <w:next w:val="1"/>
    <w:qFormat/>
    <w:uiPriority w:val="39"/>
    <w:pPr>
      <w:tabs>
        <w:tab w:val="right" w:leader="dot" w:pos="9344"/>
      </w:tabs>
      <w:spacing w:line="400" w:lineRule="exact"/>
    </w:pPr>
    <w:rPr>
      <w:sz w:val="24"/>
    </w:rPr>
  </w:style>
  <w:style w:type="paragraph" w:styleId="33">
    <w:name w:val="toc 4"/>
    <w:basedOn w:val="1"/>
    <w:next w:val="1"/>
    <w:qFormat/>
    <w:uiPriority w:val="39"/>
    <w:pPr>
      <w:ind w:left="600" w:leftChars="600"/>
    </w:pPr>
    <w:rPr>
      <w:rFonts w:ascii="Calibri" w:hAnsi="Calibri"/>
      <w:szCs w:val="22"/>
    </w:rPr>
  </w:style>
  <w:style w:type="paragraph" w:styleId="34">
    <w:name w:val="Subtitle"/>
    <w:basedOn w:val="1"/>
    <w:next w:val="1"/>
    <w:link w:val="81"/>
    <w:qFormat/>
    <w:uiPriority w:val="0"/>
    <w:pPr>
      <w:spacing w:before="240" w:after="60" w:line="312" w:lineRule="auto"/>
      <w:jc w:val="center"/>
      <w:outlineLvl w:val="1"/>
    </w:pPr>
    <w:rPr>
      <w:rFonts w:ascii="Cambria" w:hAnsi="Cambria"/>
      <w:b/>
      <w:bCs/>
      <w:kern w:val="28"/>
      <w:sz w:val="32"/>
      <w:szCs w:val="32"/>
    </w:rPr>
  </w:style>
  <w:style w:type="paragraph" w:styleId="35">
    <w:name w:val="toc 6"/>
    <w:basedOn w:val="1"/>
    <w:next w:val="1"/>
    <w:qFormat/>
    <w:uiPriority w:val="39"/>
    <w:pPr>
      <w:ind w:left="1000" w:leftChars="1000"/>
    </w:pPr>
    <w:rPr>
      <w:rFonts w:ascii="Calibri" w:hAnsi="Calibri"/>
      <w:szCs w:val="22"/>
    </w:rPr>
  </w:style>
  <w:style w:type="paragraph" w:styleId="36">
    <w:name w:val="Body Text Indent 3"/>
    <w:basedOn w:val="1"/>
    <w:link w:val="82"/>
    <w:qFormat/>
    <w:uiPriority w:val="0"/>
    <w:pPr>
      <w:widowControl/>
      <w:spacing w:before="240" w:line="300" w:lineRule="auto"/>
      <w:ind w:firstLine="480"/>
    </w:pPr>
    <w:rPr>
      <w:rFonts w:ascii="楷体" w:eastAsia="楷体"/>
      <w:kern w:val="0"/>
      <w:sz w:val="24"/>
      <w:szCs w:val="20"/>
    </w:rPr>
  </w:style>
  <w:style w:type="paragraph" w:styleId="37">
    <w:name w:val="table of figures"/>
    <w:basedOn w:val="32"/>
    <w:next w:val="1"/>
    <w:qFormat/>
    <w:uiPriority w:val="0"/>
    <w:pPr>
      <w:ind w:left="300" w:leftChars="100" w:hanging="200" w:hangingChars="200"/>
      <w:jc w:val="left"/>
    </w:pPr>
    <w:rPr>
      <w:smallCaps/>
    </w:rPr>
  </w:style>
  <w:style w:type="paragraph" w:styleId="38">
    <w:name w:val="toc 2"/>
    <w:basedOn w:val="1"/>
    <w:next w:val="1"/>
    <w:qFormat/>
    <w:uiPriority w:val="39"/>
    <w:pPr>
      <w:tabs>
        <w:tab w:val="left" w:pos="851"/>
        <w:tab w:val="right" w:leader="dot" w:pos="9344"/>
      </w:tabs>
      <w:spacing w:line="400" w:lineRule="exact"/>
      <w:ind w:firstLine="177" w:firstLineChars="177"/>
    </w:pPr>
    <w:rPr>
      <w:sz w:val="24"/>
    </w:rPr>
  </w:style>
  <w:style w:type="paragraph" w:styleId="39">
    <w:name w:val="toc 9"/>
    <w:basedOn w:val="1"/>
    <w:next w:val="1"/>
    <w:qFormat/>
    <w:uiPriority w:val="39"/>
    <w:pPr>
      <w:ind w:left="1600" w:leftChars="1600"/>
    </w:pPr>
    <w:rPr>
      <w:rFonts w:ascii="Calibri" w:hAnsi="Calibri"/>
      <w:szCs w:val="22"/>
    </w:rPr>
  </w:style>
  <w:style w:type="paragraph" w:styleId="40">
    <w:name w:val="Body Text 2"/>
    <w:basedOn w:val="1"/>
    <w:link w:val="83"/>
    <w:qFormat/>
    <w:uiPriority w:val="99"/>
    <w:rPr>
      <w:color w:val="FF0000"/>
      <w:sz w:val="28"/>
    </w:rPr>
  </w:style>
  <w:style w:type="paragraph" w:styleId="41">
    <w:name w:val="HTML Preformatted"/>
    <w:basedOn w:val="1"/>
    <w:link w:val="8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2">
    <w:name w:val="Normal (Web)"/>
    <w:basedOn w:val="1"/>
    <w:qFormat/>
    <w:uiPriority w:val="99"/>
    <w:pPr>
      <w:widowControl/>
      <w:jc w:val="left"/>
    </w:pPr>
    <w:rPr>
      <w:rFonts w:ascii="宋体" w:cs="宋体"/>
      <w:kern w:val="0"/>
      <w:sz w:val="24"/>
    </w:rPr>
  </w:style>
  <w:style w:type="paragraph" w:styleId="43">
    <w:name w:val="index 1"/>
    <w:basedOn w:val="1"/>
    <w:next w:val="1"/>
    <w:qFormat/>
    <w:uiPriority w:val="0"/>
    <w:pPr>
      <w:jc w:val="center"/>
    </w:pPr>
    <w:rPr>
      <w:b/>
      <w:sz w:val="24"/>
    </w:rPr>
  </w:style>
  <w:style w:type="paragraph" w:styleId="44">
    <w:name w:val="Title"/>
    <w:basedOn w:val="1"/>
    <w:next w:val="1"/>
    <w:link w:val="85"/>
    <w:qFormat/>
    <w:uiPriority w:val="0"/>
    <w:pPr>
      <w:spacing w:line="400" w:lineRule="exact"/>
      <w:jc w:val="center"/>
    </w:pPr>
    <w:rPr>
      <w:rFonts w:ascii="Arial" w:hAnsi="Arial" w:eastAsia="黑体"/>
      <w:sz w:val="52"/>
      <w:szCs w:val="20"/>
    </w:rPr>
  </w:style>
  <w:style w:type="paragraph" w:styleId="45">
    <w:name w:val="annotation subject"/>
    <w:basedOn w:val="16"/>
    <w:next w:val="16"/>
    <w:link w:val="86"/>
    <w:qFormat/>
    <w:uiPriority w:val="99"/>
    <w:rPr>
      <w:b/>
      <w:bCs/>
    </w:rPr>
  </w:style>
  <w:style w:type="paragraph" w:styleId="46">
    <w:name w:val="Body Text First Indent"/>
    <w:basedOn w:val="1"/>
    <w:link w:val="87"/>
    <w:qFormat/>
    <w:uiPriority w:val="99"/>
    <w:pPr>
      <w:autoSpaceDE w:val="0"/>
      <w:autoSpaceDN w:val="0"/>
      <w:adjustRightInd w:val="0"/>
      <w:spacing w:beforeLines="30" w:line="360" w:lineRule="auto"/>
      <w:ind w:firstLine="200" w:firstLineChars="200"/>
    </w:pPr>
    <w:rPr>
      <w:kern w:val="0"/>
      <w:sz w:val="24"/>
      <w:szCs w:val="20"/>
    </w:rPr>
  </w:style>
  <w:style w:type="paragraph" w:styleId="47">
    <w:name w:val="Body Text First Indent 2"/>
    <w:basedOn w:val="19"/>
    <w:link w:val="88"/>
    <w:qFormat/>
    <w:uiPriority w:val="99"/>
    <w:pPr>
      <w:widowControl w:val="0"/>
      <w:spacing w:after="120"/>
      <w:ind w:left="420" w:leftChars="200" w:firstLine="420" w:firstLineChars="200"/>
    </w:pPr>
    <w:rPr>
      <w:kern w:val="2"/>
      <w:sz w:val="21"/>
      <w:szCs w:val="24"/>
    </w:rPr>
  </w:style>
  <w:style w:type="table" w:styleId="49">
    <w:name w:val="Table Grid"/>
    <w:basedOn w:val="48"/>
    <w:qFormat/>
    <w:uiPriority w:val="39"/>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50">
    <w:name w:val="Colorful List Accent 1"/>
    <w:basedOn w:val="48"/>
    <w:semiHidden/>
    <w:unhideWhenUsed/>
    <w:qFormat/>
    <w:uiPriority w:val="72"/>
    <w:rPr>
      <w:color w:val="000000" w:themeColor="text1"/>
    </w:rPr>
    <w:tblPr>
      <w:tblCellMar>
        <w:top w:w="0" w:type="dxa"/>
        <w:left w:w="108" w:type="dxa"/>
        <w:bottom w:w="0" w:type="dxa"/>
        <w:right w:w="108" w:type="dxa"/>
      </w:tblCellMar>
    </w:tblPr>
    <w:tcPr>
      <w:shd w:val="clear" w:color="auto" w:fill="EEF5FA" w:themeFill="accent1" w:themeFillTint="19"/>
    </w:tcPr>
    <w:tblStylePr w:type="firstRow">
      <w:rPr>
        <w:b/>
        <w:bCs/>
        <w:color w:val="FFFFFF" w:themeColor="background1"/>
      </w:rPr>
      <w:tblPr/>
      <w:tcPr>
        <w:tcBorders>
          <w:bottom w:val="single" w:color="FFFFFF" w:themeColor="background1" w:sz="12" w:space="0"/>
        </w:tcBorders>
        <w:shd w:val="clear" w:color="auto" w:fill="D26012" w:themeFill="accent2" w:themeFillShade="CC"/>
      </w:tcPr>
    </w:tblStylePr>
    <w:tblStylePr w:type="lastRow">
      <w:rPr>
        <w:b/>
        <w:bCs/>
        <w:color w:val="D26012"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character" w:styleId="52">
    <w:name w:val="Strong"/>
    <w:qFormat/>
    <w:uiPriority w:val="22"/>
    <w:rPr>
      <w:rFonts w:cs="Times New Roman"/>
      <w:b/>
      <w:lang w:bidi="ar-SA"/>
    </w:rPr>
  </w:style>
  <w:style w:type="character" w:styleId="53">
    <w:name w:val="page number"/>
    <w:basedOn w:val="51"/>
    <w:qFormat/>
    <w:uiPriority w:val="0"/>
  </w:style>
  <w:style w:type="character" w:styleId="54">
    <w:name w:val="FollowedHyperlink"/>
    <w:qFormat/>
    <w:uiPriority w:val="99"/>
    <w:rPr>
      <w:color w:val="800080"/>
      <w:u w:val="single"/>
    </w:rPr>
  </w:style>
  <w:style w:type="character" w:styleId="55">
    <w:name w:val="Emphasis"/>
    <w:qFormat/>
    <w:uiPriority w:val="0"/>
    <w:rPr>
      <w:i/>
      <w:iCs/>
    </w:rPr>
  </w:style>
  <w:style w:type="character" w:styleId="56">
    <w:name w:val="Hyperlink"/>
    <w:qFormat/>
    <w:uiPriority w:val="99"/>
    <w:rPr>
      <w:color w:val="0000FF"/>
      <w:u w:val="single"/>
    </w:rPr>
  </w:style>
  <w:style w:type="character" w:styleId="57">
    <w:name w:val="annotation reference"/>
    <w:qFormat/>
    <w:uiPriority w:val="99"/>
    <w:rPr>
      <w:sz w:val="21"/>
      <w:szCs w:val="21"/>
    </w:rPr>
  </w:style>
  <w:style w:type="character" w:customStyle="1" w:styleId="58">
    <w:name w:val="标题 1 Char"/>
    <w:basedOn w:val="51"/>
    <w:link w:val="2"/>
    <w:qFormat/>
    <w:uiPriority w:val="0"/>
    <w:rPr>
      <w:rFonts w:ascii="Calibri" w:hAnsi="Calibri" w:eastAsia="仿宋_GB2312" w:cs="Times New Roman"/>
      <w:b/>
      <w:bCs/>
      <w:kern w:val="44"/>
      <w:sz w:val="44"/>
      <w:szCs w:val="44"/>
    </w:rPr>
  </w:style>
  <w:style w:type="character" w:customStyle="1" w:styleId="59">
    <w:name w:val="标题 2 Char"/>
    <w:basedOn w:val="51"/>
    <w:link w:val="3"/>
    <w:qFormat/>
    <w:uiPriority w:val="9"/>
    <w:rPr>
      <w:rFonts w:ascii="Cambria" w:hAnsi="Cambria" w:eastAsia="宋体" w:cs="Times New Roman"/>
      <w:b/>
      <w:bCs/>
      <w:sz w:val="32"/>
      <w:szCs w:val="32"/>
    </w:rPr>
  </w:style>
  <w:style w:type="character" w:customStyle="1" w:styleId="60">
    <w:name w:val="标题 3 Char"/>
    <w:basedOn w:val="51"/>
    <w:link w:val="4"/>
    <w:qFormat/>
    <w:uiPriority w:val="0"/>
    <w:rPr>
      <w:rFonts w:ascii="Times New Roman" w:hAnsi="Times New Roman" w:eastAsia="宋体" w:cs="Times New Roman"/>
      <w:b/>
      <w:bCs/>
      <w:sz w:val="32"/>
      <w:szCs w:val="32"/>
    </w:rPr>
  </w:style>
  <w:style w:type="character" w:customStyle="1" w:styleId="61">
    <w:name w:val="标题 4 Char"/>
    <w:basedOn w:val="51"/>
    <w:link w:val="5"/>
    <w:qFormat/>
    <w:uiPriority w:val="9"/>
    <w:rPr>
      <w:rFonts w:ascii="宋体" w:hAnsi="Times New Roman" w:eastAsia="宋体" w:cs="Times New Roman"/>
      <w:b/>
      <w:color w:val="000000"/>
      <w:kern w:val="0"/>
      <w:sz w:val="24"/>
      <w:szCs w:val="20"/>
    </w:rPr>
  </w:style>
  <w:style w:type="character" w:customStyle="1" w:styleId="62">
    <w:name w:val="标题 5 Char"/>
    <w:basedOn w:val="51"/>
    <w:link w:val="6"/>
    <w:qFormat/>
    <w:uiPriority w:val="9"/>
    <w:rPr>
      <w:rFonts w:ascii="Arial" w:hAnsi="Arial" w:eastAsia="黑体" w:cs="Times New Roman"/>
      <w:kern w:val="0"/>
      <w:sz w:val="24"/>
      <w:szCs w:val="20"/>
    </w:rPr>
  </w:style>
  <w:style w:type="character" w:customStyle="1" w:styleId="63">
    <w:name w:val="标题 6 Char"/>
    <w:basedOn w:val="51"/>
    <w:link w:val="7"/>
    <w:qFormat/>
    <w:uiPriority w:val="9"/>
    <w:rPr>
      <w:rFonts w:ascii="Arial" w:hAnsi="Arial" w:eastAsia="黑体" w:cs="Times New Roman"/>
      <w:kern w:val="0"/>
      <w:sz w:val="24"/>
      <w:szCs w:val="20"/>
    </w:rPr>
  </w:style>
  <w:style w:type="character" w:customStyle="1" w:styleId="64">
    <w:name w:val="标题 7 Char"/>
    <w:basedOn w:val="51"/>
    <w:link w:val="8"/>
    <w:qFormat/>
    <w:uiPriority w:val="9"/>
    <w:rPr>
      <w:rFonts w:ascii="Arial" w:hAnsi="Arial" w:eastAsia="黑体" w:cs="Times New Roman"/>
      <w:kern w:val="0"/>
      <w:sz w:val="24"/>
      <w:szCs w:val="20"/>
    </w:rPr>
  </w:style>
  <w:style w:type="character" w:customStyle="1" w:styleId="65">
    <w:name w:val="标题 8 Char"/>
    <w:basedOn w:val="51"/>
    <w:link w:val="9"/>
    <w:qFormat/>
    <w:uiPriority w:val="9"/>
    <w:rPr>
      <w:rFonts w:ascii="Arial" w:hAnsi="Arial" w:eastAsia="黑体" w:cs="Times New Roman"/>
      <w:kern w:val="0"/>
      <w:sz w:val="24"/>
      <w:szCs w:val="20"/>
    </w:rPr>
  </w:style>
  <w:style w:type="character" w:customStyle="1" w:styleId="66">
    <w:name w:val="标题 9 Char"/>
    <w:basedOn w:val="51"/>
    <w:link w:val="10"/>
    <w:qFormat/>
    <w:uiPriority w:val="0"/>
    <w:rPr>
      <w:rFonts w:ascii="Arial" w:hAnsi="Arial" w:eastAsia="黑体" w:cs="Times New Roman"/>
      <w:szCs w:val="21"/>
    </w:rPr>
  </w:style>
  <w:style w:type="character" w:customStyle="1" w:styleId="67">
    <w:name w:val="页眉 Char"/>
    <w:basedOn w:val="51"/>
    <w:link w:val="31"/>
    <w:qFormat/>
    <w:uiPriority w:val="99"/>
    <w:rPr>
      <w:sz w:val="18"/>
      <w:szCs w:val="18"/>
    </w:rPr>
  </w:style>
  <w:style w:type="character" w:customStyle="1" w:styleId="68">
    <w:name w:val="页脚 Char"/>
    <w:basedOn w:val="51"/>
    <w:link w:val="30"/>
    <w:qFormat/>
    <w:uiPriority w:val="99"/>
    <w:rPr>
      <w:sz w:val="18"/>
      <w:szCs w:val="18"/>
    </w:rPr>
  </w:style>
  <w:style w:type="character" w:customStyle="1" w:styleId="69">
    <w:name w:val="注释标题 Char"/>
    <w:basedOn w:val="51"/>
    <w:link w:val="12"/>
    <w:qFormat/>
    <w:uiPriority w:val="0"/>
    <w:rPr>
      <w:rFonts w:ascii="MS Mincho" w:hAnsi="MS Mincho" w:eastAsia="MS Mincho" w:cs="Courier New"/>
      <w:szCs w:val="21"/>
      <w:lang w:eastAsia="ja-JP"/>
    </w:rPr>
  </w:style>
  <w:style w:type="character" w:customStyle="1" w:styleId="70">
    <w:name w:val="正文缩进 Char"/>
    <w:link w:val="13"/>
    <w:qFormat/>
    <w:uiPriority w:val="0"/>
    <w:rPr>
      <w:rFonts w:ascii="Times New Roman" w:hAnsi="Times New Roman" w:eastAsia="宋体" w:cs="Times New Roman"/>
      <w:szCs w:val="20"/>
    </w:rPr>
  </w:style>
  <w:style w:type="character" w:customStyle="1" w:styleId="71">
    <w:name w:val="文档结构图 Char"/>
    <w:basedOn w:val="51"/>
    <w:link w:val="15"/>
    <w:qFormat/>
    <w:uiPriority w:val="0"/>
    <w:rPr>
      <w:rFonts w:ascii="Times New Roman" w:hAnsi="Times New Roman" w:eastAsia="宋体" w:cs="Times New Roman"/>
      <w:szCs w:val="24"/>
      <w:shd w:val="clear" w:color="auto" w:fill="000080"/>
    </w:rPr>
  </w:style>
  <w:style w:type="character" w:customStyle="1" w:styleId="72">
    <w:name w:val="批注文字 Char"/>
    <w:basedOn w:val="51"/>
    <w:link w:val="16"/>
    <w:qFormat/>
    <w:uiPriority w:val="99"/>
    <w:rPr>
      <w:rFonts w:ascii="Times New Roman" w:hAnsi="Times New Roman" w:eastAsia="宋体" w:cs="Times New Roman"/>
      <w:szCs w:val="20"/>
    </w:rPr>
  </w:style>
  <w:style w:type="character" w:customStyle="1" w:styleId="73">
    <w:name w:val="正文文本 3 Char"/>
    <w:basedOn w:val="51"/>
    <w:link w:val="17"/>
    <w:qFormat/>
    <w:uiPriority w:val="99"/>
    <w:rPr>
      <w:rFonts w:ascii="Times New Roman" w:hAnsi="Times New Roman" w:eastAsia="宋体" w:cs="Times New Roman"/>
      <w:sz w:val="16"/>
      <w:szCs w:val="16"/>
    </w:rPr>
  </w:style>
  <w:style w:type="character" w:customStyle="1" w:styleId="74">
    <w:name w:val="正文文本 Char"/>
    <w:basedOn w:val="51"/>
    <w:link w:val="18"/>
    <w:qFormat/>
    <w:uiPriority w:val="99"/>
    <w:rPr>
      <w:rFonts w:ascii="Times New Roman" w:hAnsi="Times New Roman" w:eastAsia="宋体" w:cs="Times New Roman"/>
      <w:kern w:val="0"/>
      <w:szCs w:val="20"/>
    </w:rPr>
  </w:style>
  <w:style w:type="character" w:customStyle="1" w:styleId="75">
    <w:name w:val="正文文本缩进 Char"/>
    <w:basedOn w:val="51"/>
    <w:link w:val="19"/>
    <w:qFormat/>
    <w:uiPriority w:val="0"/>
    <w:rPr>
      <w:rFonts w:ascii="Times New Roman" w:hAnsi="Times New Roman" w:eastAsia="宋体" w:cs="Times New Roman"/>
      <w:kern w:val="0"/>
      <w:sz w:val="24"/>
      <w:szCs w:val="20"/>
    </w:rPr>
  </w:style>
  <w:style w:type="character" w:customStyle="1" w:styleId="76">
    <w:name w:val="纯文本 Char"/>
    <w:basedOn w:val="51"/>
    <w:link w:val="24"/>
    <w:qFormat/>
    <w:uiPriority w:val="0"/>
    <w:rPr>
      <w:rFonts w:ascii="宋体" w:hAnsi="宋体" w:eastAsia="仿宋_GB2312" w:cs="Times New Roman"/>
      <w:kern w:val="0"/>
      <w:sz w:val="32"/>
      <w:szCs w:val="21"/>
    </w:rPr>
  </w:style>
  <w:style w:type="character" w:customStyle="1" w:styleId="77">
    <w:name w:val="日期 Char"/>
    <w:basedOn w:val="51"/>
    <w:link w:val="26"/>
    <w:qFormat/>
    <w:uiPriority w:val="0"/>
    <w:rPr>
      <w:rFonts w:ascii="仿宋_GB2312" w:hAnsi="Times New Roman" w:eastAsia="仿宋_GB2312" w:cs="Times New Roman"/>
      <w:sz w:val="32"/>
      <w:szCs w:val="20"/>
    </w:rPr>
  </w:style>
  <w:style w:type="character" w:customStyle="1" w:styleId="78">
    <w:name w:val="正文文本缩进 2 Char"/>
    <w:basedOn w:val="51"/>
    <w:link w:val="27"/>
    <w:qFormat/>
    <w:uiPriority w:val="0"/>
    <w:rPr>
      <w:rFonts w:ascii="Times New Roman" w:hAnsi="Times New Roman" w:eastAsia="宋体" w:cs="Times New Roman"/>
      <w:kern w:val="0"/>
      <w:sz w:val="24"/>
      <w:szCs w:val="20"/>
    </w:rPr>
  </w:style>
  <w:style w:type="character" w:customStyle="1" w:styleId="79">
    <w:name w:val="尾注文本 Char"/>
    <w:basedOn w:val="51"/>
    <w:link w:val="28"/>
    <w:semiHidden/>
    <w:qFormat/>
    <w:uiPriority w:val="0"/>
    <w:rPr>
      <w:rFonts w:ascii="Times New Roman" w:hAnsi="Times New Roman" w:eastAsia="宋体" w:cs="Times New Roman"/>
      <w:szCs w:val="24"/>
    </w:rPr>
  </w:style>
  <w:style w:type="character" w:customStyle="1" w:styleId="80">
    <w:name w:val="批注框文本 Char"/>
    <w:basedOn w:val="51"/>
    <w:link w:val="29"/>
    <w:qFormat/>
    <w:uiPriority w:val="99"/>
    <w:rPr>
      <w:rFonts w:ascii="Times New Roman" w:hAnsi="Times New Roman" w:eastAsia="宋体" w:cs="Times New Roman"/>
      <w:sz w:val="18"/>
      <w:szCs w:val="18"/>
    </w:rPr>
  </w:style>
  <w:style w:type="character" w:customStyle="1" w:styleId="81">
    <w:name w:val="副标题 Char"/>
    <w:basedOn w:val="51"/>
    <w:link w:val="34"/>
    <w:qFormat/>
    <w:uiPriority w:val="0"/>
    <w:rPr>
      <w:rFonts w:ascii="Cambria" w:hAnsi="Cambria" w:eastAsia="宋体" w:cs="Times New Roman"/>
      <w:b/>
      <w:bCs/>
      <w:kern w:val="28"/>
      <w:sz w:val="32"/>
      <w:szCs w:val="32"/>
    </w:rPr>
  </w:style>
  <w:style w:type="character" w:customStyle="1" w:styleId="82">
    <w:name w:val="正文文本缩进 3 Char"/>
    <w:basedOn w:val="51"/>
    <w:link w:val="36"/>
    <w:qFormat/>
    <w:uiPriority w:val="0"/>
    <w:rPr>
      <w:rFonts w:ascii="楷体" w:hAnsi="Times New Roman" w:eastAsia="楷体" w:cs="Times New Roman"/>
      <w:kern w:val="0"/>
      <w:sz w:val="24"/>
      <w:szCs w:val="20"/>
    </w:rPr>
  </w:style>
  <w:style w:type="character" w:customStyle="1" w:styleId="83">
    <w:name w:val="正文文本 2 Char"/>
    <w:basedOn w:val="51"/>
    <w:link w:val="40"/>
    <w:qFormat/>
    <w:uiPriority w:val="99"/>
    <w:rPr>
      <w:rFonts w:ascii="Times New Roman" w:hAnsi="Times New Roman" w:eastAsia="宋体" w:cs="Times New Roman"/>
      <w:color w:val="FF0000"/>
      <w:sz w:val="28"/>
      <w:szCs w:val="24"/>
    </w:rPr>
  </w:style>
  <w:style w:type="character" w:customStyle="1" w:styleId="84">
    <w:name w:val="HTML 预设格式 Char"/>
    <w:basedOn w:val="51"/>
    <w:link w:val="41"/>
    <w:qFormat/>
    <w:uiPriority w:val="0"/>
    <w:rPr>
      <w:rFonts w:ascii="Arial" w:hAnsi="Arial" w:eastAsia="宋体" w:cs="Arial"/>
      <w:kern w:val="0"/>
      <w:sz w:val="24"/>
      <w:szCs w:val="24"/>
    </w:rPr>
  </w:style>
  <w:style w:type="character" w:customStyle="1" w:styleId="85">
    <w:name w:val="标题 Char"/>
    <w:basedOn w:val="51"/>
    <w:link w:val="44"/>
    <w:qFormat/>
    <w:uiPriority w:val="10"/>
    <w:rPr>
      <w:rFonts w:ascii="Arial" w:hAnsi="Arial" w:eastAsia="黑体" w:cs="Times New Roman"/>
      <w:sz w:val="52"/>
      <w:szCs w:val="20"/>
    </w:rPr>
  </w:style>
  <w:style w:type="character" w:customStyle="1" w:styleId="86">
    <w:name w:val="批注主题 Char"/>
    <w:basedOn w:val="72"/>
    <w:link w:val="45"/>
    <w:qFormat/>
    <w:uiPriority w:val="99"/>
    <w:rPr>
      <w:rFonts w:ascii="Times New Roman" w:hAnsi="Times New Roman" w:eastAsia="宋体" w:cs="Times New Roman"/>
      <w:b/>
      <w:bCs/>
      <w:szCs w:val="20"/>
    </w:rPr>
  </w:style>
  <w:style w:type="character" w:customStyle="1" w:styleId="87">
    <w:name w:val="正文首行缩进 Char"/>
    <w:basedOn w:val="74"/>
    <w:link w:val="46"/>
    <w:qFormat/>
    <w:uiPriority w:val="99"/>
    <w:rPr>
      <w:rFonts w:ascii="Times New Roman" w:hAnsi="Times New Roman" w:eastAsia="宋体" w:cs="Times New Roman"/>
      <w:kern w:val="0"/>
      <w:sz w:val="24"/>
      <w:szCs w:val="20"/>
    </w:rPr>
  </w:style>
  <w:style w:type="character" w:customStyle="1" w:styleId="88">
    <w:name w:val="正文首行缩进 2 Char"/>
    <w:basedOn w:val="75"/>
    <w:link w:val="47"/>
    <w:qFormat/>
    <w:uiPriority w:val="99"/>
    <w:rPr>
      <w:rFonts w:ascii="Times New Roman" w:hAnsi="Times New Roman" w:eastAsia="宋体" w:cs="Times New Roman"/>
      <w:kern w:val="0"/>
      <w:sz w:val="24"/>
      <w:szCs w:val="24"/>
    </w:rPr>
  </w:style>
  <w:style w:type="character" w:customStyle="1" w:styleId="89">
    <w:name w:val="正文文本缩进 Char1"/>
    <w:qFormat/>
    <w:uiPriority w:val="0"/>
    <w:rPr>
      <w:rFonts w:ascii="Times New Roman" w:hAnsi="Times New Roman" w:eastAsia="宋体" w:cs="Times New Roman"/>
      <w:kern w:val="0"/>
      <w:szCs w:val="20"/>
      <w:lang w:bidi="ar-SA"/>
    </w:rPr>
  </w:style>
  <w:style w:type="character" w:customStyle="1" w:styleId="90">
    <w:name w:val="页眉 Char1"/>
    <w:qFormat/>
    <w:uiPriority w:val="99"/>
    <w:rPr>
      <w:rFonts w:ascii="Times New Roman" w:hAnsi="Times New Roman" w:eastAsia="宋体" w:cs="Times New Roman"/>
      <w:kern w:val="0"/>
      <w:sz w:val="18"/>
      <w:szCs w:val="18"/>
      <w:lang w:bidi="ar-SA"/>
    </w:rPr>
  </w:style>
  <w:style w:type="character" w:customStyle="1" w:styleId="91">
    <w:name w:val="批注引用1"/>
    <w:qFormat/>
    <w:uiPriority w:val="0"/>
    <w:rPr>
      <w:rFonts w:cs="Times New Roman"/>
      <w:sz w:val="21"/>
      <w:lang w:bidi="ar-SA"/>
    </w:rPr>
  </w:style>
  <w:style w:type="character" w:customStyle="1" w:styleId="92">
    <w:name w:val="页码1"/>
    <w:qFormat/>
    <w:uiPriority w:val="0"/>
    <w:rPr>
      <w:rFonts w:cs="Times New Roman"/>
      <w:lang w:bidi="ar-SA"/>
    </w:rPr>
  </w:style>
  <w:style w:type="character" w:customStyle="1" w:styleId="93">
    <w:name w:val="Char Char9"/>
    <w:qFormat/>
    <w:uiPriority w:val="0"/>
    <w:rPr>
      <w:kern w:val="2"/>
      <w:sz w:val="18"/>
      <w:szCs w:val="18"/>
    </w:rPr>
  </w:style>
  <w:style w:type="character" w:customStyle="1" w:styleId="94">
    <w:name w:val="标题 Char1"/>
    <w:qFormat/>
    <w:uiPriority w:val="0"/>
    <w:rPr>
      <w:rFonts w:ascii="Cambria" w:hAnsi="Cambria" w:eastAsia="宋体" w:cs="Times New Roman"/>
      <w:b/>
      <w:bCs/>
      <w:sz w:val="32"/>
      <w:szCs w:val="32"/>
      <w:lang w:bidi="ar-SA"/>
    </w:rPr>
  </w:style>
  <w:style w:type="character" w:customStyle="1" w:styleId="95">
    <w:name w:val="标题 2 Char1"/>
    <w:qFormat/>
    <w:uiPriority w:val="0"/>
    <w:rPr>
      <w:rFonts w:ascii="Cambria" w:hAnsi="Cambria" w:eastAsia="宋体" w:cs="Times New Roman"/>
      <w:b/>
      <w:bCs/>
      <w:sz w:val="32"/>
      <w:szCs w:val="32"/>
      <w:lang w:bidi="ar-SA"/>
    </w:rPr>
  </w:style>
  <w:style w:type="character" w:customStyle="1" w:styleId="96">
    <w:name w:val="正文文本缩进 2 Char1"/>
    <w:qFormat/>
    <w:uiPriority w:val="0"/>
    <w:rPr>
      <w:rFonts w:ascii="Times New Roman" w:hAnsi="Times New Roman" w:eastAsia="宋体" w:cs="Times New Roman"/>
      <w:kern w:val="0"/>
      <w:szCs w:val="20"/>
      <w:lang w:bidi="ar-SA"/>
    </w:rPr>
  </w:style>
  <w:style w:type="character" w:customStyle="1" w:styleId="97">
    <w:name w:val="页脚 Char1"/>
    <w:qFormat/>
    <w:uiPriority w:val="0"/>
    <w:rPr>
      <w:rFonts w:ascii="Times New Roman" w:hAnsi="Times New Roman" w:eastAsia="宋体" w:cs="Times New Roman"/>
      <w:kern w:val="0"/>
      <w:sz w:val="18"/>
      <w:szCs w:val="18"/>
      <w:lang w:bidi="ar-SA"/>
    </w:rPr>
  </w:style>
  <w:style w:type="character" w:customStyle="1" w:styleId="98">
    <w:name w:val="批注文字 Char1"/>
    <w:qFormat/>
    <w:uiPriority w:val="0"/>
    <w:rPr>
      <w:rFonts w:ascii="Times New Roman" w:hAnsi="Times New Roman" w:eastAsia="宋体" w:cs="Times New Roman"/>
      <w:kern w:val="0"/>
      <w:sz w:val="20"/>
      <w:szCs w:val="20"/>
      <w:lang w:bidi="ar-SA"/>
    </w:rPr>
  </w:style>
  <w:style w:type="character" w:customStyle="1" w:styleId="99">
    <w:name w:val="Anrede1IhrZeichen"/>
    <w:qFormat/>
    <w:uiPriority w:val="0"/>
    <w:rPr>
      <w:rFonts w:ascii="Arial" w:hAnsi="Arial"/>
      <w:sz w:val="20"/>
    </w:rPr>
  </w:style>
  <w:style w:type="character" w:customStyle="1" w:styleId="100">
    <w:name w:val="文档结构图 Char1"/>
    <w:qFormat/>
    <w:uiPriority w:val="0"/>
    <w:rPr>
      <w:rFonts w:ascii="宋体" w:hAnsi="宋体"/>
      <w:sz w:val="18"/>
      <w:szCs w:val="18"/>
    </w:rPr>
  </w:style>
  <w:style w:type="character" w:customStyle="1" w:styleId="101">
    <w:name w:val="标题 8 Char1"/>
    <w:qFormat/>
    <w:uiPriority w:val="0"/>
    <w:rPr>
      <w:rFonts w:ascii="Cambria" w:hAnsi="Cambria" w:eastAsia="宋体" w:cs="Times New Roman"/>
      <w:sz w:val="24"/>
      <w:szCs w:val="24"/>
      <w:lang w:bidi="ar-SA"/>
    </w:rPr>
  </w:style>
  <w:style w:type="character" w:customStyle="1" w:styleId="102">
    <w:name w:val="批注框文本 Char1"/>
    <w:qFormat/>
    <w:uiPriority w:val="0"/>
    <w:rPr>
      <w:rFonts w:ascii="Times New Roman" w:hAnsi="Times New Roman" w:eastAsia="宋体" w:cs="Times New Roman"/>
      <w:kern w:val="0"/>
      <w:sz w:val="18"/>
      <w:szCs w:val="18"/>
      <w:lang w:bidi="ar-SA"/>
    </w:rPr>
  </w:style>
  <w:style w:type="character" w:customStyle="1" w:styleId="103">
    <w:name w:val="标题 9 Char1"/>
    <w:qFormat/>
    <w:uiPriority w:val="0"/>
    <w:rPr>
      <w:rFonts w:ascii="Cambria" w:hAnsi="Cambria" w:eastAsia="宋体" w:cs="Times New Roman"/>
      <w:sz w:val="21"/>
      <w:szCs w:val="21"/>
      <w:lang w:bidi="ar-SA"/>
    </w:rPr>
  </w:style>
  <w:style w:type="character" w:customStyle="1" w:styleId="104">
    <w:name w:val="Date Char"/>
    <w:qFormat/>
    <w:uiPriority w:val="0"/>
    <w:rPr>
      <w:rFonts w:eastAsia="宋体"/>
      <w:kern w:val="2"/>
      <w:sz w:val="24"/>
      <w:lang w:val="en-US" w:eastAsia="zh-CN"/>
    </w:rPr>
  </w:style>
  <w:style w:type="character" w:customStyle="1" w:styleId="105">
    <w:name w:val="标题 1 Char1"/>
    <w:qFormat/>
    <w:uiPriority w:val="0"/>
    <w:rPr>
      <w:b/>
      <w:bCs/>
      <w:kern w:val="44"/>
      <w:sz w:val="44"/>
      <w:szCs w:val="44"/>
    </w:rPr>
  </w:style>
  <w:style w:type="character" w:customStyle="1" w:styleId="106">
    <w:name w:val="标题 3 Char1"/>
    <w:qFormat/>
    <w:uiPriority w:val="0"/>
    <w:rPr>
      <w:b/>
      <w:bCs/>
      <w:sz w:val="32"/>
      <w:szCs w:val="32"/>
    </w:rPr>
  </w:style>
  <w:style w:type="character" w:customStyle="1" w:styleId="107">
    <w:name w:val="访问过的超链接1"/>
    <w:qFormat/>
    <w:uiPriority w:val="0"/>
    <w:rPr>
      <w:color w:val="800080"/>
      <w:u w:val="single"/>
    </w:rPr>
  </w:style>
  <w:style w:type="character" w:customStyle="1" w:styleId="108">
    <w:name w:val="正文文本 Char1"/>
    <w:qFormat/>
    <w:uiPriority w:val="0"/>
    <w:rPr>
      <w:kern w:val="2"/>
      <w:sz w:val="21"/>
      <w:szCs w:val="24"/>
    </w:rPr>
  </w:style>
  <w:style w:type="paragraph" w:customStyle="1" w:styleId="109">
    <w:name w:val="正文文本 21"/>
    <w:basedOn w:val="1"/>
    <w:qFormat/>
    <w:uiPriority w:val="0"/>
    <w:pPr>
      <w:adjustRightInd w:val="0"/>
      <w:spacing w:after="120" w:line="480" w:lineRule="auto"/>
      <w:textAlignment w:val="baseline"/>
    </w:pPr>
    <w:rPr>
      <w:kern w:val="0"/>
      <w:sz w:val="20"/>
      <w:szCs w:val="20"/>
    </w:rPr>
  </w:style>
  <w:style w:type="paragraph" w:customStyle="1" w:styleId="110">
    <w:name w:val="样式 四号 首行缩进:  2 字符"/>
    <w:basedOn w:val="1"/>
    <w:qFormat/>
    <w:uiPriority w:val="0"/>
    <w:pPr>
      <w:spacing w:beforeLines="50" w:line="360" w:lineRule="auto"/>
      <w:ind w:firstLine="200" w:firstLineChars="200"/>
      <w:jc w:val="left"/>
    </w:pPr>
    <w:rPr>
      <w:rFonts w:cs="宋体"/>
      <w:kern w:val="0"/>
      <w:sz w:val="24"/>
    </w:rPr>
  </w:style>
  <w:style w:type="paragraph" w:customStyle="1" w:styleId="111">
    <w:name w:val="xl112"/>
    <w:basedOn w:val="1"/>
    <w:qFormat/>
    <w:uiPriority w:val="0"/>
    <w:pPr>
      <w:widowControl/>
      <w:pBdr>
        <w:top w:val="double" w:color="auto" w:sz="6" w:space="0"/>
        <w:left w:val="double" w:color="auto" w:sz="6" w:space="0"/>
        <w:bottom w:val="single" w:color="auto" w:sz="4" w:space="0"/>
        <w:right w:val="single" w:color="auto" w:sz="4" w:space="0"/>
      </w:pBdr>
      <w:shd w:val="clear" w:color="000000" w:fill="A9D08E"/>
      <w:spacing w:before="100" w:beforeAutospacing="1" w:after="100" w:afterAutospacing="1"/>
      <w:jc w:val="center"/>
      <w:textAlignment w:val="center"/>
    </w:pPr>
    <w:rPr>
      <w:rFonts w:ascii="宋体" w:cs="宋体"/>
      <w:kern w:val="0"/>
      <w:sz w:val="28"/>
      <w:szCs w:val="28"/>
    </w:rPr>
  </w:style>
  <w:style w:type="paragraph" w:customStyle="1" w:styleId="112">
    <w:name w:val="正文+首行缩进"/>
    <w:basedOn w:val="1"/>
    <w:next w:val="1"/>
    <w:qFormat/>
    <w:uiPriority w:val="0"/>
    <w:pPr>
      <w:snapToGrid w:val="0"/>
      <w:spacing w:beforeLines="50" w:afterLines="50" w:line="300" w:lineRule="auto"/>
      <w:ind w:firstLine="200" w:firstLineChars="200"/>
    </w:pPr>
    <w:rPr>
      <w:rFonts w:ascii="宋体"/>
      <w:kern w:val="0"/>
      <w:sz w:val="24"/>
      <w:szCs w:val="20"/>
    </w:rPr>
  </w:style>
  <w:style w:type="paragraph" w:customStyle="1" w:styleId="113">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C6E0B4"/>
      <w:spacing w:before="100" w:beforeAutospacing="1" w:after="100" w:afterAutospacing="1"/>
      <w:jc w:val="center"/>
      <w:textAlignment w:val="center"/>
    </w:pPr>
    <w:rPr>
      <w:rFonts w:ascii="宋体" w:cs="宋体"/>
      <w:kern w:val="0"/>
      <w:sz w:val="24"/>
    </w:rPr>
  </w:style>
  <w:style w:type="paragraph" w:customStyle="1" w:styleId="114">
    <w:name w:val="Indent"/>
    <w:basedOn w:val="1"/>
    <w:qFormat/>
    <w:uiPriority w:val="0"/>
    <w:pPr>
      <w:widowControl/>
      <w:ind w:left="900"/>
      <w:jc w:val="left"/>
    </w:pPr>
    <w:rPr>
      <w:rFonts w:ascii="Arial" w:hAnsi="Arial" w:cs="Arial"/>
      <w:kern w:val="0"/>
      <w:sz w:val="24"/>
      <w:szCs w:val="20"/>
      <w:lang w:eastAsia="en-US"/>
    </w:rPr>
  </w:style>
  <w:style w:type="paragraph" w:customStyle="1" w:styleId="115">
    <w:name w:val="xl76"/>
    <w:basedOn w:val="1"/>
    <w:qFormat/>
    <w:uiPriority w:val="0"/>
    <w:pPr>
      <w:widowControl/>
      <w:spacing w:before="100" w:beforeAutospacing="1" w:after="100" w:afterAutospacing="1"/>
      <w:jc w:val="center"/>
      <w:textAlignment w:val="center"/>
    </w:pPr>
    <w:rPr>
      <w:rFonts w:ascii="宋体" w:cs="宋体"/>
      <w:kern w:val="0"/>
      <w:sz w:val="24"/>
    </w:rPr>
  </w:style>
  <w:style w:type="paragraph" w:customStyle="1" w:styleId="116">
    <w:name w:val="批注主题1"/>
    <w:basedOn w:val="16"/>
    <w:next w:val="16"/>
    <w:qFormat/>
    <w:uiPriority w:val="0"/>
    <w:pPr>
      <w:adjustRightInd w:val="0"/>
      <w:spacing w:line="312" w:lineRule="atLeast"/>
      <w:textAlignment w:val="baseline"/>
    </w:pPr>
    <w:rPr>
      <w:b/>
      <w:bCs/>
      <w:kern w:val="0"/>
      <w:sz w:val="20"/>
    </w:rPr>
  </w:style>
  <w:style w:type="paragraph" w:customStyle="1" w:styleId="117">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textAlignment w:val="center"/>
    </w:pPr>
    <w:rPr>
      <w:rFonts w:ascii="宋体" w:cs="宋体"/>
      <w:kern w:val="0"/>
      <w:sz w:val="24"/>
    </w:rPr>
  </w:style>
  <w:style w:type="paragraph" w:customStyle="1" w:styleId="118">
    <w:name w:val="日期1"/>
    <w:basedOn w:val="1"/>
    <w:next w:val="1"/>
    <w:qFormat/>
    <w:uiPriority w:val="0"/>
    <w:pPr>
      <w:ind w:left="2500" w:leftChars="2500"/>
    </w:pPr>
    <w:rPr>
      <w:kern w:val="0"/>
      <w:sz w:val="20"/>
      <w:szCs w:val="20"/>
    </w:rPr>
  </w:style>
  <w:style w:type="paragraph" w:customStyle="1" w:styleId="119">
    <w:name w:val="xl122"/>
    <w:basedOn w:val="1"/>
    <w:qFormat/>
    <w:uiPriority w:val="0"/>
    <w:pPr>
      <w:widowControl/>
      <w:pBdr>
        <w:top w:val="double" w:color="auto" w:sz="6"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宋体" w:cs="宋体"/>
      <w:kern w:val="0"/>
      <w:sz w:val="28"/>
      <w:szCs w:val="28"/>
    </w:rPr>
  </w:style>
  <w:style w:type="paragraph" w:customStyle="1" w:styleId="120">
    <w:name w:val="xl110"/>
    <w:basedOn w:val="1"/>
    <w:qFormat/>
    <w:uiPriority w:val="0"/>
    <w:pPr>
      <w:widowControl/>
      <w:pBdr>
        <w:top w:val="single" w:color="auto" w:sz="4" w:space="0"/>
        <w:left w:val="double" w:color="auto" w:sz="6" w:space="0"/>
        <w:bottom w:val="double" w:color="auto" w:sz="6" w:space="0"/>
        <w:right w:val="single" w:color="auto" w:sz="4" w:space="0"/>
      </w:pBdr>
      <w:shd w:val="clear" w:color="000000" w:fill="A9D08E"/>
      <w:spacing w:before="100" w:beforeAutospacing="1" w:after="100" w:afterAutospacing="1"/>
      <w:jc w:val="left"/>
      <w:textAlignment w:val="center"/>
    </w:pPr>
    <w:rPr>
      <w:rFonts w:ascii="宋体" w:cs="宋体"/>
      <w:kern w:val="0"/>
      <w:sz w:val="28"/>
      <w:szCs w:val="28"/>
    </w:rPr>
  </w:style>
  <w:style w:type="paragraph" w:customStyle="1" w:styleId="121">
    <w:name w:val="xl121"/>
    <w:basedOn w:val="1"/>
    <w:qFormat/>
    <w:uiPriority w:val="0"/>
    <w:pPr>
      <w:widowControl/>
      <w:pBdr>
        <w:top w:val="double" w:color="auto" w:sz="6" w:space="0"/>
        <w:left w:val="single" w:color="auto" w:sz="4" w:space="0"/>
        <w:bottom w:val="single" w:color="auto" w:sz="4" w:space="0"/>
        <w:right w:val="single" w:color="auto" w:sz="4" w:space="0"/>
      </w:pBdr>
      <w:shd w:val="clear" w:color="000000" w:fill="C6E0B4"/>
      <w:spacing w:before="100" w:beforeAutospacing="1" w:after="100" w:afterAutospacing="1"/>
      <w:jc w:val="center"/>
      <w:textAlignment w:val="center"/>
    </w:pPr>
    <w:rPr>
      <w:rFonts w:ascii="宋体" w:cs="宋体"/>
      <w:kern w:val="0"/>
      <w:sz w:val="28"/>
      <w:szCs w:val="28"/>
    </w:rPr>
  </w:style>
  <w:style w:type="paragraph" w:customStyle="1" w:styleId="122">
    <w:name w:val="xl120"/>
    <w:basedOn w:val="1"/>
    <w:qFormat/>
    <w:uiPriority w:val="0"/>
    <w:pPr>
      <w:widowControl/>
      <w:pBdr>
        <w:top w:val="double" w:color="auto" w:sz="6" w:space="0"/>
        <w:left w:val="single" w:color="auto" w:sz="4" w:space="0"/>
        <w:bottom w:val="single" w:color="auto" w:sz="4" w:space="0"/>
        <w:right w:val="single" w:color="auto" w:sz="4" w:space="0"/>
      </w:pBdr>
      <w:shd w:val="clear" w:color="000000" w:fill="FFE699"/>
      <w:spacing w:before="100" w:beforeAutospacing="1" w:after="100" w:afterAutospacing="1"/>
      <w:jc w:val="center"/>
      <w:textAlignment w:val="center"/>
    </w:pPr>
    <w:rPr>
      <w:rFonts w:ascii="宋体" w:cs="宋体"/>
      <w:kern w:val="0"/>
      <w:sz w:val="28"/>
      <w:szCs w:val="28"/>
    </w:rPr>
  </w:style>
  <w:style w:type="paragraph" w:customStyle="1" w:styleId="123">
    <w:name w:val="xl119"/>
    <w:basedOn w:val="1"/>
    <w:qFormat/>
    <w:uiPriority w:val="0"/>
    <w:pPr>
      <w:widowControl/>
      <w:shd w:val="clear" w:color="000000" w:fill="A9D08E"/>
      <w:spacing w:before="100" w:beforeAutospacing="1" w:after="100" w:afterAutospacing="1"/>
      <w:jc w:val="center"/>
      <w:textAlignment w:val="center"/>
    </w:pPr>
    <w:rPr>
      <w:rFonts w:ascii="方正小标宋简体" w:eastAsia="方正小标宋简体" w:cs="宋体"/>
      <w:b/>
      <w:bCs/>
      <w:kern w:val="0"/>
      <w:sz w:val="40"/>
      <w:szCs w:val="40"/>
    </w:rPr>
  </w:style>
  <w:style w:type="paragraph" w:customStyle="1" w:styleId="124">
    <w:name w:val="xl114"/>
    <w:basedOn w:val="1"/>
    <w:qFormat/>
    <w:uiPriority w:val="0"/>
    <w:pPr>
      <w:widowControl/>
      <w:pBdr>
        <w:top w:val="single" w:color="auto" w:sz="4" w:space="0"/>
        <w:left w:val="double" w:color="auto" w:sz="6" w:space="0"/>
        <w:bottom w:val="single" w:color="auto" w:sz="4" w:space="0"/>
        <w:right w:val="single" w:color="auto" w:sz="4" w:space="0"/>
      </w:pBdr>
      <w:shd w:val="clear" w:color="000000" w:fill="A9D08E"/>
      <w:spacing w:before="100" w:beforeAutospacing="1" w:after="100" w:afterAutospacing="1"/>
      <w:jc w:val="left"/>
      <w:textAlignment w:val="center"/>
    </w:pPr>
    <w:rPr>
      <w:rFonts w:ascii="宋体" w:cs="宋体"/>
      <w:kern w:val="0"/>
      <w:sz w:val="28"/>
      <w:szCs w:val="28"/>
    </w:rPr>
  </w:style>
  <w:style w:type="paragraph" w:customStyle="1" w:styleId="125">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ascii="宋体" w:cs="宋体"/>
      <w:kern w:val="0"/>
      <w:sz w:val="18"/>
      <w:szCs w:val="18"/>
    </w:rPr>
  </w:style>
  <w:style w:type="paragraph" w:customStyle="1" w:styleId="126">
    <w:name w:val="xl107"/>
    <w:basedOn w:val="1"/>
    <w:qFormat/>
    <w:uiPriority w:val="0"/>
    <w:pPr>
      <w:widowControl/>
      <w:pBdr>
        <w:top w:val="double" w:color="auto" w:sz="6" w:space="0"/>
        <w:left w:val="single" w:color="auto" w:sz="4" w:space="0"/>
        <w:bottom w:val="single" w:color="auto" w:sz="4" w:space="0"/>
        <w:right w:val="single" w:color="auto" w:sz="4" w:space="0"/>
      </w:pBdr>
      <w:shd w:val="clear" w:color="000000" w:fill="A9D08E"/>
      <w:spacing w:before="100" w:beforeAutospacing="1" w:after="100" w:afterAutospacing="1"/>
      <w:jc w:val="center"/>
      <w:textAlignment w:val="center"/>
    </w:pPr>
    <w:rPr>
      <w:rFonts w:ascii="宋体" w:cs="宋体"/>
      <w:kern w:val="0"/>
      <w:sz w:val="28"/>
      <w:szCs w:val="28"/>
    </w:rPr>
  </w:style>
  <w:style w:type="paragraph" w:customStyle="1" w:styleId="127">
    <w:name w:val="xl104"/>
    <w:basedOn w:val="1"/>
    <w:qFormat/>
    <w:uiPriority w:val="0"/>
    <w:pPr>
      <w:widowControl/>
      <w:pBdr>
        <w:top w:val="single" w:color="auto" w:sz="4" w:space="0"/>
        <w:left w:val="single" w:color="auto" w:sz="4" w:space="0"/>
        <w:bottom w:val="single" w:color="auto" w:sz="4" w:space="0"/>
        <w:right w:val="single" w:color="auto" w:sz="4" w:space="0"/>
      </w:pBdr>
      <w:shd w:val="clear" w:color="CCFFCC" w:fill="A9D08E"/>
      <w:spacing w:before="100" w:beforeAutospacing="1" w:after="100" w:afterAutospacing="1"/>
      <w:jc w:val="center"/>
      <w:textAlignment w:val="center"/>
    </w:pPr>
    <w:rPr>
      <w:rFonts w:ascii="宋体" w:cs="宋体"/>
      <w:color w:val="000000"/>
      <w:kern w:val="0"/>
      <w:sz w:val="28"/>
      <w:szCs w:val="28"/>
    </w:rPr>
  </w:style>
  <w:style w:type="paragraph" w:customStyle="1" w:styleId="128">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E699"/>
      <w:spacing w:before="100" w:beforeAutospacing="1" w:after="100" w:afterAutospacing="1"/>
      <w:jc w:val="center"/>
      <w:textAlignment w:val="center"/>
    </w:pPr>
    <w:rPr>
      <w:rFonts w:ascii="宋体" w:cs="宋体"/>
      <w:kern w:val="0"/>
      <w:sz w:val="24"/>
    </w:rPr>
  </w:style>
  <w:style w:type="paragraph" w:customStyle="1" w:styleId="129">
    <w:name w:val="Char Char Char Char Char Char Char Char Char"/>
    <w:basedOn w:val="1"/>
    <w:qFormat/>
    <w:uiPriority w:val="0"/>
    <w:pPr>
      <w:widowControl/>
      <w:spacing w:beforeLines="50" w:afterLines="100" w:line="480" w:lineRule="exact"/>
      <w:jc w:val="center"/>
    </w:pPr>
    <w:rPr>
      <w:rFonts w:ascii="宋体" w:cs="宋体"/>
      <w:color w:val="000000"/>
      <w:kern w:val="0"/>
      <w:sz w:val="28"/>
      <w:szCs w:val="52"/>
    </w:rPr>
  </w:style>
  <w:style w:type="paragraph" w:customStyle="1" w:styleId="130">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kern w:val="0"/>
      <w:sz w:val="24"/>
    </w:rPr>
  </w:style>
  <w:style w:type="paragraph" w:customStyle="1" w:styleId="131">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E699"/>
      <w:spacing w:before="100" w:beforeAutospacing="1" w:after="100" w:afterAutospacing="1"/>
      <w:jc w:val="left"/>
      <w:textAlignment w:val="center"/>
    </w:pPr>
    <w:rPr>
      <w:rFonts w:ascii="宋体" w:cs="宋体"/>
      <w:kern w:val="0"/>
      <w:sz w:val="24"/>
    </w:rPr>
  </w:style>
  <w:style w:type="paragraph" w:customStyle="1" w:styleId="13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宋体" w:cs="宋体"/>
      <w:kern w:val="0"/>
      <w:sz w:val="24"/>
    </w:rPr>
  </w:style>
  <w:style w:type="paragraph" w:customStyle="1" w:styleId="133">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kern w:val="0"/>
      <w:sz w:val="28"/>
      <w:szCs w:val="28"/>
    </w:rPr>
  </w:style>
  <w:style w:type="paragraph" w:customStyle="1" w:styleId="134">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C6E0B4"/>
      <w:spacing w:before="100" w:beforeAutospacing="1" w:after="100" w:afterAutospacing="1"/>
      <w:jc w:val="left"/>
      <w:textAlignment w:val="center"/>
    </w:pPr>
    <w:rPr>
      <w:rFonts w:ascii="宋体" w:cs="宋体"/>
      <w:kern w:val="0"/>
      <w:sz w:val="24"/>
    </w:rPr>
  </w:style>
  <w:style w:type="paragraph" w:customStyle="1" w:styleId="135">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color w:val="000000"/>
      <w:kern w:val="0"/>
      <w:sz w:val="28"/>
      <w:szCs w:val="28"/>
    </w:rPr>
  </w:style>
  <w:style w:type="paragraph" w:customStyle="1" w:styleId="13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b/>
      <w:bCs/>
      <w:kern w:val="0"/>
      <w:sz w:val="28"/>
      <w:szCs w:val="28"/>
    </w:rPr>
  </w:style>
  <w:style w:type="paragraph" w:customStyle="1" w:styleId="137">
    <w:name w:val="xl111"/>
    <w:basedOn w:val="1"/>
    <w:qFormat/>
    <w:uiPriority w:val="0"/>
    <w:pPr>
      <w:widowControl/>
      <w:pBdr>
        <w:top w:val="single" w:color="auto" w:sz="4" w:space="0"/>
        <w:left w:val="single" w:color="auto" w:sz="4" w:space="0"/>
        <w:bottom w:val="double" w:color="auto" w:sz="6" w:space="0"/>
        <w:right w:val="single" w:color="auto" w:sz="4" w:space="0"/>
      </w:pBdr>
      <w:shd w:val="clear" w:color="000000" w:fill="A9D08E"/>
      <w:spacing w:before="100" w:beforeAutospacing="1" w:after="100" w:afterAutospacing="1"/>
      <w:jc w:val="left"/>
      <w:textAlignment w:val="center"/>
    </w:pPr>
    <w:rPr>
      <w:rFonts w:ascii="宋体" w:cs="宋体"/>
      <w:kern w:val="0"/>
      <w:sz w:val="28"/>
      <w:szCs w:val="28"/>
    </w:rPr>
  </w:style>
  <w:style w:type="paragraph" w:customStyle="1" w:styleId="13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kern w:val="0"/>
      <w:sz w:val="24"/>
    </w:rPr>
  </w:style>
  <w:style w:type="paragraph" w:customStyle="1" w:styleId="139">
    <w:name w:val="xl78"/>
    <w:basedOn w:val="1"/>
    <w:qFormat/>
    <w:uiPriority w:val="0"/>
    <w:pPr>
      <w:widowControl/>
      <w:pBdr>
        <w:top w:val="single" w:color="auto" w:sz="4" w:space="0"/>
        <w:left w:val="double" w:color="auto" w:sz="6" w:space="0"/>
        <w:bottom w:val="single" w:color="auto" w:sz="4" w:space="0"/>
        <w:right w:val="single" w:color="auto" w:sz="4" w:space="0"/>
      </w:pBdr>
      <w:shd w:val="clear" w:color="000000" w:fill="FF0000"/>
      <w:spacing w:before="100" w:beforeAutospacing="1" w:after="100" w:afterAutospacing="1"/>
      <w:jc w:val="center"/>
      <w:textAlignment w:val="center"/>
    </w:pPr>
    <w:rPr>
      <w:rFonts w:ascii="黑体" w:eastAsia="黑体" w:cs="宋体"/>
      <w:b/>
      <w:bCs/>
      <w:kern w:val="0"/>
      <w:sz w:val="28"/>
      <w:szCs w:val="28"/>
    </w:rPr>
  </w:style>
  <w:style w:type="paragraph" w:customStyle="1" w:styleId="140">
    <w:name w:val="xl75"/>
    <w:basedOn w:val="1"/>
    <w:qFormat/>
    <w:uiPriority w:val="0"/>
    <w:pPr>
      <w:widowControl/>
      <w:spacing w:before="100" w:beforeAutospacing="1" w:after="100" w:afterAutospacing="1"/>
      <w:jc w:val="center"/>
      <w:textAlignment w:val="center"/>
    </w:pPr>
    <w:rPr>
      <w:rFonts w:ascii="宋体" w:cs="宋体"/>
      <w:kern w:val="0"/>
      <w:sz w:val="28"/>
      <w:szCs w:val="28"/>
    </w:rPr>
  </w:style>
  <w:style w:type="paragraph" w:customStyle="1" w:styleId="141">
    <w:name w:val="xl74"/>
    <w:basedOn w:val="1"/>
    <w:qFormat/>
    <w:uiPriority w:val="0"/>
    <w:pPr>
      <w:widowControl/>
      <w:shd w:val="clear" w:color="000000" w:fill="FF0000"/>
      <w:spacing w:before="100" w:beforeAutospacing="1" w:after="100" w:afterAutospacing="1"/>
      <w:jc w:val="center"/>
      <w:textAlignment w:val="center"/>
    </w:pPr>
    <w:rPr>
      <w:rFonts w:ascii="宋体" w:cs="宋体"/>
      <w:kern w:val="0"/>
      <w:sz w:val="24"/>
    </w:rPr>
  </w:style>
  <w:style w:type="paragraph" w:customStyle="1" w:styleId="142">
    <w:name w:val="xl72"/>
    <w:basedOn w:val="1"/>
    <w:qFormat/>
    <w:uiPriority w:val="99"/>
    <w:pPr>
      <w:widowControl/>
      <w:spacing w:before="100" w:beforeAutospacing="1" w:after="100" w:afterAutospacing="1"/>
      <w:jc w:val="center"/>
      <w:textAlignment w:val="center"/>
    </w:pPr>
    <w:rPr>
      <w:rFonts w:ascii="宋体" w:cs="宋体"/>
      <w:kern w:val="0"/>
      <w:sz w:val="24"/>
    </w:rPr>
  </w:style>
  <w:style w:type="paragraph" w:customStyle="1" w:styleId="143">
    <w:name w:val="xl88"/>
    <w:basedOn w:val="1"/>
    <w:link w:val="144"/>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cs="宋体"/>
      <w:kern w:val="0"/>
      <w:sz w:val="24"/>
    </w:rPr>
  </w:style>
  <w:style w:type="character" w:customStyle="1" w:styleId="144">
    <w:name w:val="xl88 Char Char"/>
    <w:link w:val="143"/>
    <w:qFormat/>
    <w:locked/>
    <w:uiPriority w:val="99"/>
    <w:rPr>
      <w:rFonts w:ascii="宋体" w:hAnsi="Times New Roman" w:eastAsia="宋体" w:cs="宋体"/>
      <w:kern w:val="0"/>
      <w:sz w:val="24"/>
      <w:szCs w:val="24"/>
      <w:shd w:val="clear" w:color="000000" w:fill="FFFF00"/>
    </w:rPr>
  </w:style>
  <w:style w:type="paragraph" w:customStyle="1" w:styleId="145">
    <w:name w:val="xl68"/>
    <w:basedOn w:val="1"/>
    <w:qFormat/>
    <w:uiPriority w:val="99"/>
    <w:pPr>
      <w:widowControl/>
      <w:spacing w:before="100" w:beforeAutospacing="1" w:after="100" w:afterAutospacing="1"/>
      <w:jc w:val="center"/>
      <w:textAlignment w:val="center"/>
    </w:pPr>
    <w:rPr>
      <w:rFonts w:ascii="宋体" w:cs="宋体"/>
      <w:kern w:val="0"/>
      <w:sz w:val="28"/>
      <w:szCs w:val="28"/>
    </w:rPr>
  </w:style>
  <w:style w:type="paragraph" w:customStyle="1" w:styleId="146">
    <w:name w:val="Char Char Char Char Char"/>
    <w:basedOn w:val="1"/>
    <w:qFormat/>
    <w:uiPriority w:val="0"/>
    <w:pPr>
      <w:widowControl/>
      <w:autoSpaceDE w:val="0"/>
      <w:autoSpaceDN w:val="0"/>
      <w:adjustRightInd w:val="0"/>
      <w:spacing w:line="440" w:lineRule="exact"/>
      <w:ind w:firstLine="200" w:firstLineChars="200"/>
      <w:jc w:val="left"/>
    </w:pPr>
    <w:rPr>
      <w:rFonts w:ascii="宋体" w:hAnsi="宋体" w:eastAsia="黑体" w:cs="Verdana"/>
      <w:snapToGrid w:val="0"/>
      <w:color w:val="000000"/>
      <w:kern w:val="0"/>
      <w:sz w:val="32"/>
      <w:szCs w:val="28"/>
      <w:lang w:eastAsia="en-US"/>
    </w:rPr>
  </w:style>
  <w:style w:type="paragraph" w:customStyle="1" w:styleId="147">
    <w:name w:val="Tabletext"/>
    <w:basedOn w:val="1"/>
    <w:qFormat/>
    <w:uiPriority w:val="0"/>
    <w:pPr>
      <w:keepLines/>
      <w:spacing w:beforeLines="20" w:after="120" w:line="360" w:lineRule="auto"/>
      <w:jc w:val="center"/>
    </w:pPr>
    <w:rPr>
      <w:rFonts w:ascii="宋体"/>
      <w:snapToGrid w:val="0"/>
      <w:color w:val="000000"/>
      <w:kern w:val="0"/>
      <w:szCs w:val="21"/>
      <w:lang w:val="zh-CN"/>
    </w:rPr>
  </w:style>
  <w:style w:type="paragraph" w:customStyle="1" w:styleId="148">
    <w:name w:val="Char Char Char Char Char Char Char Char Char1"/>
    <w:basedOn w:val="1"/>
    <w:qFormat/>
    <w:uiPriority w:val="0"/>
    <w:pPr>
      <w:widowControl/>
      <w:autoSpaceDE w:val="0"/>
      <w:autoSpaceDN w:val="0"/>
      <w:adjustRightInd w:val="0"/>
      <w:spacing w:line="360" w:lineRule="auto"/>
      <w:jc w:val="left"/>
    </w:pPr>
    <w:rPr>
      <w:rFonts w:ascii="宋体" w:hAnsi="宋体" w:eastAsia="仿宋_GB2312" w:cs="Verdana"/>
      <w:snapToGrid w:val="0"/>
      <w:color w:val="000000"/>
      <w:kern w:val="0"/>
      <w:sz w:val="28"/>
      <w:szCs w:val="28"/>
      <w:lang w:eastAsia="en-US"/>
    </w:rPr>
  </w:style>
  <w:style w:type="paragraph" w:customStyle="1" w:styleId="149">
    <w:name w:val="_Style 57"/>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0">
    <w:name w:val="样式 样式 样式 四号 首行缩进:  2 字符1 + 首行缩进:  2 字符 + 首行缩进:  2 字符"/>
    <w:basedOn w:val="1"/>
    <w:qFormat/>
    <w:uiPriority w:val="0"/>
    <w:pPr>
      <w:adjustRightInd w:val="0"/>
      <w:spacing w:line="400" w:lineRule="exact"/>
      <w:ind w:firstLine="200" w:firstLineChars="200"/>
    </w:pPr>
    <w:rPr>
      <w:rFonts w:cs="宋体"/>
      <w:kern w:val="0"/>
      <w:sz w:val="24"/>
      <w:szCs w:val="20"/>
    </w:rPr>
  </w:style>
  <w:style w:type="paragraph" w:customStyle="1" w:styleId="151">
    <w:name w:val="样式5"/>
    <w:basedOn w:val="1"/>
    <w:qFormat/>
    <w:uiPriority w:val="0"/>
    <w:pPr>
      <w:numPr>
        <w:ilvl w:val="0"/>
        <w:numId w:val="1"/>
      </w:numPr>
      <w:tabs>
        <w:tab w:val="left" w:pos="420"/>
      </w:tabs>
    </w:pPr>
    <w:rPr>
      <w:rFonts w:eastAsia="仿宋_GB2312"/>
    </w:rPr>
  </w:style>
  <w:style w:type="paragraph" w:customStyle="1" w:styleId="152">
    <w:name w:val="样式 标题 2 + 段前: 1 行 段后: 1 行"/>
    <w:basedOn w:val="3"/>
    <w:qFormat/>
    <w:uiPriority w:val="0"/>
    <w:pPr>
      <w:numPr>
        <w:ilvl w:val="1"/>
        <w:numId w:val="2"/>
      </w:numPr>
      <w:tabs>
        <w:tab w:val="left" w:pos="576"/>
      </w:tabs>
      <w:spacing w:beforeLines="100" w:afterLines="100" w:line="240" w:lineRule="auto"/>
      <w:ind w:left="576" w:hanging="576"/>
    </w:pPr>
    <w:rPr>
      <w:rFonts w:ascii="Arial" w:hAnsi="Arial" w:eastAsia="黑体" w:cs="宋体"/>
      <w:bCs w:val="0"/>
      <w:color w:val="000000"/>
      <w:spacing w:val="10"/>
      <w:sz w:val="30"/>
      <w:szCs w:val="30"/>
    </w:rPr>
  </w:style>
  <w:style w:type="paragraph" w:customStyle="1" w:styleId="153">
    <w:name w:val="Char Char Char Char Char Char"/>
    <w:basedOn w:val="1"/>
    <w:qFormat/>
    <w:uiPriority w:val="0"/>
    <w:pPr>
      <w:spacing w:beforeLines="50" w:afterLines="100" w:line="480" w:lineRule="exact"/>
      <w:jc w:val="center"/>
    </w:pPr>
    <w:rPr>
      <w:color w:val="000000"/>
      <w:sz w:val="28"/>
      <w:szCs w:val="52"/>
    </w:rPr>
  </w:style>
  <w:style w:type="paragraph" w:customStyle="1" w:styleId="154">
    <w:name w:val="Subtitle 2"/>
    <w:basedOn w:val="30"/>
    <w:qFormat/>
    <w:uiPriority w:val="0"/>
    <w:pPr>
      <w:widowControl/>
      <w:pBdr>
        <w:top w:val="single" w:color="auto" w:sz="4" w:space="1"/>
      </w:pBdr>
      <w:tabs>
        <w:tab w:val="center" w:pos="4752"/>
        <w:tab w:val="right" w:pos="9864"/>
        <w:tab w:val="clear" w:pos="4153"/>
        <w:tab w:val="clear" w:pos="8306"/>
      </w:tabs>
      <w:snapToGrid/>
      <w:spacing w:before="240" w:after="240"/>
      <w:ind w:firstLine="200" w:firstLineChars="200"/>
      <w:jc w:val="center"/>
      <w:outlineLvl w:val="1"/>
    </w:pPr>
    <w:rPr>
      <w:rFonts w:ascii="Arial" w:hAnsi="Arial"/>
      <w:b/>
      <w:kern w:val="0"/>
      <w:sz w:val="32"/>
    </w:rPr>
  </w:style>
  <w:style w:type="paragraph" w:customStyle="1" w:styleId="155">
    <w:name w:val="TableHead"/>
    <w:basedOn w:val="1"/>
    <w:qFormat/>
    <w:uiPriority w:val="0"/>
    <w:pPr>
      <w:keepLines/>
      <w:spacing w:beforeLines="20" w:after="120"/>
      <w:jc w:val="center"/>
    </w:pPr>
    <w:rPr>
      <w:rFonts w:ascii="仿宋_GB2312" w:eastAsia="仿宋_GB2312"/>
      <w:b/>
      <w:bCs/>
      <w:snapToGrid w:val="0"/>
      <w:color w:val="000000"/>
      <w:kern w:val="0"/>
      <w:szCs w:val="21"/>
    </w:rPr>
  </w:style>
  <w:style w:type="paragraph" w:customStyle="1" w:styleId="156">
    <w:name w:val="标题四"/>
    <w:basedOn w:val="1"/>
    <w:next w:val="36"/>
    <w:qFormat/>
    <w:uiPriority w:val="0"/>
    <w:pPr>
      <w:ind w:left="278" w:leftChars="200" w:hanging="78"/>
    </w:pPr>
    <w:rPr>
      <w:rFonts w:ascii="宋体"/>
      <w:sz w:val="24"/>
    </w:rPr>
  </w:style>
  <w:style w:type="paragraph" w:customStyle="1" w:styleId="157">
    <w:name w:val="样式 Default Text + 三号 加粗"/>
    <w:basedOn w:val="158"/>
    <w:qFormat/>
    <w:uiPriority w:val="0"/>
    <w:pPr>
      <w:jc w:val="center"/>
    </w:pPr>
    <w:rPr>
      <w:b/>
      <w:bCs/>
      <w:sz w:val="32"/>
    </w:rPr>
  </w:style>
  <w:style w:type="paragraph" w:customStyle="1" w:styleId="158">
    <w:name w:val="Default Text"/>
    <w:basedOn w:val="1"/>
    <w:qFormat/>
    <w:uiPriority w:val="0"/>
    <w:pPr>
      <w:widowControl/>
      <w:spacing w:line="360" w:lineRule="auto"/>
      <w:ind w:firstLine="482"/>
      <w:jc w:val="left"/>
    </w:pPr>
    <w:rPr>
      <w:rFonts w:ascii="Arial" w:hAnsi="Arial"/>
      <w:color w:val="000000"/>
      <w:kern w:val="0"/>
      <w:sz w:val="24"/>
      <w:szCs w:val="28"/>
    </w:rPr>
  </w:style>
  <w:style w:type="paragraph" w:customStyle="1" w:styleId="159">
    <w:name w:val="xl77"/>
    <w:basedOn w:val="1"/>
    <w:qFormat/>
    <w:uiPriority w:val="0"/>
    <w:pPr>
      <w:widowControl/>
      <w:spacing w:before="100" w:beforeAutospacing="1" w:after="100" w:afterAutospacing="1"/>
      <w:jc w:val="center"/>
      <w:textAlignment w:val="center"/>
    </w:pPr>
    <w:rPr>
      <w:rFonts w:ascii="宋体" w:cs="宋体"/>
      <w:kern w:val="0"/>
      <w:sz w:val="24"/>
    </w:rPr>
  </w:style>
  <w:style w:type="paragraph" w:customStyle="1" w:styleId="160">
    <w:name w:val="Char Char7 Char Char Char Char Char Char"/>
    <w:basedOn w:val="1"/>
    <w:qFormat/>
    <w:uiPriority w:val="0"/>
    <w:pPr>
      <w:widowControl/>
      <w:autoSpaceDE w:val="0"/>
      <w:autoSpaceDN w:val="0"/>
      <w:adjustRightInd w:val="0"/>
      <w:spacing w:line="440" w:lineRule="exact"/>
      <w:jc w:val="left"/>
    </w:pPr>
    <w:rPr>
      <w:rFonts w:ascii="宋体" w:hAnsi="宋体" w:eastAsia="黑体" w:cs="Verdana"/>
      <w:color w:val="000000"/>
      <w:kern w:val="0"/>
      <w:sz w:val="32"/>
      <w:szCs w:val="28"/>
      <w:lang w:eastAsia="en-US"/>
    </w:rPr>
  </w:style>
  <w:style w:type="paragraph" w:customStyle="1" w:styleId="161">
    <w:name w:val="标准文件_字母编号列项"/>
    <w:qFormat/>
    <w:uiPriority w:val="0"/>
    <w:pPr>
      <w:tabs>
        <w:tab w:val="left" w:pos="1123"/>
      </w:tabs>
      <w:adjustRightInd w:val="0"/>
      <w:snapToGrid w:val="0"/>
      <w:spacing w:line="300" w:lineRule="auto"/>
      <w:ind w:left="360" w:hanging="360"/>
      <w:jc w:val="both"/>
    </w:pPr>
    <w:rPr>
      <w:rFonts w:ascii="宋体" w:hAnsi="Times New Roman" w:eastAsia="宋体" w:cs="Times New Roman"/>
      <w:sz w:val="28"/>
      <w:lang w:val="en-US" w:eastAsia="zh-CN" w:bidi="ar-SA"/>
    </w:rPr>
  </w:style>
  <w:style w:type="paragraph" w:customStyle="1" w:styleId="162">
    <w:name w:val="标题3 5#"/>
    <w:basedOn w:val="1"/>
    <w:qFormat/>
    <w:uiPriority w:val="0"/>
    <w:pPr>
      <w:spacing w:line="360" w:lineRule="exact"/>
      <w:outlineLvl w:val="2"/>
    </w:pPr>
    <w:rPr>
      <w:rFonts w:ascii="黑体" w:eastAsia="黑体"/>
      <w:szCs w:val="21"/>
    </w:rPr>
  </w:style>
  <w:style w:type="paragraph" w:customStyle="1" w:styleId="163">
    <w:name w:val="标题6 5#"/>
    <w:basedOn w:val="164"/>
    <w:next w:val="166"/>
    <w:qFormat/>
    <w:uiPriority w:val="0"/>
    <w:pPr>
      <w:tabs>
        <w:tab w:val="left" w:pos="1008"/>
        <w:tab w:val="left" w:pos="1134"/>
        <w:tab w:val="left" w:pos="1152"/>
        <w:tab w:val="left" w:pos="1304"/>
        <w:tab w:val="left" w:pos="1680"/>
        <w:tab w:val="left" w:pos="2100"/>
        <w:tab w:val="left" w:pos="2520"/>
      </w:tabs>
      <w:ind w:left="1152" w:hanging="1152"/>
      <w:outlineLvl w:val="5"/>
    </w:pPr>
  </w:style>
  <w:style w:type="paragraph" w:customStyle="1" w:styleId="164">
    <w:name w:val="标题5 5#"/>
    <w:basedOn w:val="165"/>
    <w:next w:val="166"/>
    <w:qFormat/>
    <w:uiPriority w:val="0"/>
    <w:pPr>
      <w:tabs>
        <w:tab w:val="left" w:pos="1008"/>
        <w:tab w:val="left" w:pos="1134"/>
        <w:tab w:val="left" w:pos="1680"/>
        <w:tab w:val="left" w:pos="2100"/>
      </w:tabs>
      <w:ind w:left="0" w:hanging="1008"/>
      <w:outlineLvl w:val="4"/>
    </w:pPr>
  </w:style>
  <w:style w:type="paragraph" w:customStyle="1" w:styleId="165">
    <w:name w:val="标题4 5#"/>
    <w:basedOn w:val="162"/>
    <w:next w:val="166"/>
    <w:qFormat/>
    <w:uiPriority w:val="0"/>
    <w:pPr>
      <w:tabs>
        <w:tab w:val="left" w:pos="1680"/>
      </w:tabs>
      <w:spacing w:line="360" w:lineRule="auto"/>
      <w:ind w:left="1680" w:hanging="420"/>
      <w:outlineLvl w:val="3"/>
    </w:pPr>
    <w:rPr>
      <w:rFonts w:ascii="Arial" w:hAnsi="Arial"/>
      <w:sz w:val="24"/>
    </w:rPr>
  </w:style>
  <w:style w:type="paragraph" w:customStyle="1" w:styleId="166">
    <w:name w:val="段5#"/>
    <w:basedOn w:val="1"/>
    <w:qFormat/>
    <w:uiPriority w:val="0"/>
    <w:pPr>
      <w:spacing w:line="360" w:lineRule="exact"/>
      <w:ind w:firstLine="200" w:firstLineChars="200"/>
    </w:pPr>
    <w:rPr>
      <w:szCs w:val="21"/>
    </w:rPr>
  </w:style>
  <w:style w:type="paragraph" w:customStyle="1" w:styleId="167">
    <w:name w:val="标题2 5#"/>
    <w:basedOn w:val="166"/>
    <w:next w:val="166"/>
    <w:qFormat/>
    <w:uiPriority w:val="0"/>
    <w:pPr>
      <w:tabs>
        <w:tab w:val="left" w:pos="840"/>
      </w:tabs>
      <w:spacing w:line="360" w:lineRule="auto"/>
      <w:ind w:left="840" w:hanging="420" w:firstLineChars="0"/>
      <w:outlineLvl w:val="1"/>
    </w:pPr>
    <w:rPr>
      <w:rFonts w:ascii="Arial" w:hAnsi="Arial" w:eastAsia="黑体"/>
      <w:sz w:val="24"/>
    </w:rPr>
  </w:style>
  <w:style w:type="paragraph" w:customStyle="1" w:styleId="168">
    <w:name w:val="正文格式"/>
    <w:basedOn w:val="1"/>
    <w:qFormat/>
    <w:uiPriority w:val="0"/>
    <w:pPr>
      <w:widowControl/>
      <w:adjustRightInd w:val="0"/>
      <w:snapToGrid w:val="0"/>
      <w:spacing w:line="400" w:lineRule="atLeast"/>
      <w:jc w:val="left"/>
      <w:textAlignment w:val="baseline"/>
    </w:pPr>
    <w:rPr>
      <w:kern w:val="0"/>
      <w:sz w:val="24"/>
    </w:rPr>
  </w:style>
  <w:style w:type="paragraph" w:customStyle="1" w:styleId="169">
    <w:name w:val="样式 标题 5标题 5(图注)第四层条标题 5(图题)图题H5h5heading 5h51heading 51..."/>
    <w:basedOn w:val="6"/>
    <w:qFormat/>
    <w:uiPriority w:val="0"/>
    <w:pPr>
      <w:keepLines/>
      <w:widowControl/>
      <w:tabs>
        <w:tab w:val="left" w:pos="1008"/>
      </w:tabs>
      <w:adjustRightInd/>
      <w:snapToGrid/>
      <w:spacing w:before="240" w:after="120" w:line="240" w:lineRule="auto"/>
      <w:ind w:left="1008" w:hanging="1008"/>
      <w:jc w:val="left"/>
    </w:pPr>
    <w:rPr>
      <w:rFonts w:ascii="宋体" w:eastAsia="宋体" w:cs="宋体"/>
      <w:b/>
      <w:bCs/>
    </w:rPr>
  </w:style>
  <w:style w:type="paragraph" w:customStyle="1" w:styleId="170">
    <w:name w:val="表格文字（大）"/>
    <w:basedOn w:val="1"/>
    <w:qFormat/>
    <w:uiPriority w:val="0"/>
    <w:pPr>
      <w:spacing w:before="20" w:after="20"/>
    </w:pPr>
    <w:rPr>
      <w:rFonts w:ascii="Century Gothic" w:hAnsi="Century Gothic"/>
      <w:sz w:val="24"/>
      <w:szCs w:val="20"/>
    </w:rPr>
  </w:style>
  <w:style w:type="paragraph" w:customStyle="1" w:styleId="171">
    <w:name w:val="Default Text + 小五号 蓝色"/>
    <w:basedOn w:val="158"/>
    <w:qFormat/>
    <w:uiPriority w:val="0"/>
    <w:pPr>
      <w:ind w:firstLine="200" w:firstLineChars="200"/>
    </w:pPr>
    <w:rPr>
      <w:rFonts w:ascii="仿宋_GB2312" w:eastAsia="仿宋_GB2312"/>
      <w:color w:val="auto"/>
      <w:sz w:val="21"/>
      <w:szCs w:val="21"/>
    </w:rPr>
  </w:style>
  <w:style w:type="paragraph" w:customStyle="1" w:styleId="172">
    <w:name w:val="xl82"/>
    <w:basedOn w:val="1"/>
    <w:qFormat/>
    <w:uiPriority w:val="0"/>
    <w:pPr>
      <w:widowControl/>
      <w:pBdr>
        <w:top w:val="single" w:color="auto" w:sz="4" w:space="0"/>
        <w:left w:val="double" w:color="auto" w:sz="6" w:space="0"/>
        <w:bottom w:val="single" w:color="auto" w:sz="4" w:space="0"/>
        <w:right w:val="single" w:color="auto" w:sz="4" w:space="0"/>
      </w:pBdr>
      <w:shd w:val="clear" w:color="000000" w:fill="A9D08E"/>
      <w:spacing w:before="100" w:beforeAutospacing="1" w:after="100" w:afterAutospacing="1"/>
      <w:jc w:val="center"/>
      <w:textAlignment w:val="center"/>
    </w:pPr>
    <w:rPr>
      <w:rFonts w:ascii="宋体" w:cs="宋体"/>
      <w:color w:val="000000"/>
      <w:kern w:val="0"/>
      <w:sz w:val="28"/>
      <w:szCs w:val="28"/>
    </w:rPr>
  </w:style>
  <w:style w:type="paragraph" w:customStyle="1" w:styleId="173">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textAlignment w:val="center"/>
    </w:pPr>
    <w:rPr>
      <w:rFonts w:ascii="宋体" w:cs="宋体"/>
      <w:kern w:val="0"/>
      <w:sz w:val="28"/>
      <w:szCs w:val="28"/>
    </w:rPr>
  </w:style>
  <w:style w:type="paragraph" w:customStyle="1" w:styleId="174">
    <w:name w:val="正文1"/>
    <w:basedOn w:val="1"/>
    <w:link w:val="175"/>
    <w:qFormat/>
    <w:uiPriority w:val="99"/>
    <w:pPr>
      <w:widowControl/>
      <w:spacing w:line="360" w:lineRule="auto"/>
      <w:ind w:firstLine="480"/>
      <w:jc w:val="left"/>
    </w:pPr>
    <w:rPr>
      <w:kern w:val="0"/>
      <w:sz w:val="24"/>
      <w:szCs w:val="20"/>
    </w:rPr>
  </w:style>
  <w:style w:type="character" w:customStyle="1" w:styleId="175">
    <w:name w:val="正文1[858D7CFB-ED40-4347-BF05-701D383B685F]"/>
    <w:link w:val="174"/>
    <w:qFormat/>
    <w:locked/>
    <w:uiPriority w:val="99"/>
    <w:rPr>
      <w:rFonts w:ascii="Times New Roman" w:hAnsi="Times New Roman" w:eastAsia="宋体" w:cs="Times New Roman"/>
      <w:kern w:val="0"/>
      <w:sz w:val="24"/>
      <w:szCs w:val="20"/>
    </w:rPr>
  </w:style>
  <w:style w:type="paragraph" w:customStyle="1" w:styleId="176">
    <w:name w:val="样式 样式 小四 首行缩进:  2 字符 + 首行缩进:  2 字符"/>
    <w:basedOn w:val="1"/>
    <w:qFormat/>
    <w:uiPriority w:val="0"/>
    <w:pPr>
      <w:spacing w:line="360" w:lineRule="auto"/>
      <w:ind w:firstLine="200" w:firstLineChars="200"/>
    </w:pPr>
    <w:rPr>
      <w:rFonts w:cs="宋体"/>
      <w:sz w:val="24"/>
      <w:szCs w:val="20"/>
    </w:rPr>
  </w:style>
  <w:style w:type="paragraph" w:customStyle="1" w:styleId="177">
    <w:name w:val="Char Char"/>
    <w:basedOn w:val="1"/>
    <w:qFormat/>
    <w:uiPriority w:val="0"/>
    <w:pPr>
      <w:widowControl/>
      <w:autoSpaceDE w:val="0"/>
      <w:autoSpaceDN w:val="0"/>
      <w:adjustRightInd w:val="0"/>
      <w:spacing w:line="440" w:lineRule="exact"/>
      <w:jc w:val="left"/>
    </w:pPr>
    <w:rPr>
      <w:rFonts w:ascii="宋体" w:hAnsi="宋体" w:eastAsia="黑体" w:cs="Verdana"/>
      <w:snapToGrid w:val="0"/>
      <w:color w:val="000000"/>
      <w:kern w:val="0"/>
      <w:sz w:val="32"/>
      <w:szCs w:val="28"/>
      <w:lang w:eastAsia="en-US"/>
    </w:rPr>
  </w:style>
  <w:style w:type="paragraph" w:customStyle="1" w:styleId="178">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黑体" w:eastAsia="黑体" w:cs="宋体"/>
      <w:kern w:val="0"/>
      <w:sz w:val="24"/>
    </w:rPr>
  </w:style>
  <w:style w:type="paragraph" w:customStyle="1" w:styleId="179">
    <w:name w:val="标准文件_标准正文 Char"/>
    <w:basedOn w:val="1"/>
    <w:qFormat/>
    <w:uiPriority w:val="0"/>
    <w:pPr>
      <w:widowControl/>
      <w:adjustRightInd w:val="0"/>
      <w:snapToGrid w:val="0"/>
      <w:spacing w:line="300" w:lineRule="auto"/>
      <w:ind w:firstLine="200" w:firstLineChars="200"/>
    </w:pPr>
    <w:rPr>
      <w:rFonts w:ascii="宋体"/>
      <w:bCs/>
      <w:color w:val="000000"/>
      <w:sz w:val="24"/>
    </w:rPr>
  </w:style>
  <w:style w:type="paragraph" w:customStyle="1" w:styleId="180">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cs="宋体"/>
      <w:kern w:val="0"/>
      <w:sz w:val="24"/>
    </w:rPr>
  </w:style>
  <w:style w:type="paragraph" w:customStyle="1" w:styleId="181">
    <w:name w:val="font5"/>
    <w:basedOn w:val="1"/>
    <w:qFormat/>
    <w:uiPriority w:val="0"/>
    <w:pPr>
      <w:widowControl/>
      <w:spacing w:before="100" w:beforeAutospacing="1" w:after="100" w:afterAutospacing="1"/>
      <w:jc w:val="left"/>
    </w:pPr>
    <w:rPr>
      <w:rFonts w:ascii="宋体" w:cs="宋体"/>
      <w:kern w:val="0"/>
      <w:sz w:val="18"/>
      <w:szCs w:val="18"/>
    </w:rPr>
  </w:style>
  <w:style w:type="paragraph" w:customStyle="1" w:styleId="182">
    <w:name w:val="标准文件_标准正文"/>
    <w:basedOn w:val="1"/>
    <w:qFormat/>
    <w:uiPriority w:val="0"/>
    <w:pPr>
      <w:widowControl/>
      <w:adjustRightInd w:val="0"/>
      <w:snapToGrid w:val="0"/>
      <w:spacing w:line="300" w:lineRule="auto"/>
      <w:ind w:firstLine="200" w:firstLineChars="200"/>
      <w:jc w:val="left"/>
    </w:pPr>
    <w:rPr>
      <w:rFonts w:ascii="宋体"/>
      <w:bCs/>
      <w:snapToGrid w:val="0"/>
      <w:color w:val="000000"/>
      <w:kern w:val="0"/>
      <w:sz w:val="28"/>
      <w:szCs w:val="28"/>
    </w:rPr>
  </w:style>
  <w:style w:type="paragraph" w:customStyle="1" w:styleId="183">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kern w:val="0"/>
      <w:sz w:val="24"/>
    </w:rPr>
  </w:style>
  <w:style w:type="paragraph" w:customStyle="1" w:styleId="184">
    <w:name w:val="xl70"/>
    <w:basedOn w:val="1"/>
    <w:qFormat/>
    <w:uiPriority w:val="99"/>
    <w:pPr>
      <w:widowControl/>
      <w:spacing w:before="100" w:beforeAutospacing="1" w:after="100" w:afterAutospacing="1"/>
      <w:jc w:val="left"/>
      <w:textAlignment w:val="center"/>
    </w:pPr>
    <w:rPr>
      <w:rFonts w:ascii="宋体" w:cs="宋体"/>
      <w:kern w:val="0"/>
      <w:sz w:val="24"/>
    </w:rPr>
  </w:style>
  <w:style w:type="paragraph" w:customStyle="1" w:styleId="185">
    <w:name w:val="BankNormal"/>
    <w:qFormat/>
    <w:uiPriority w:val="0"/>
    <w:pPr>
      <w:tabs>
        <w:tab w:val="left" w:pos="-720"/>
      </w:tabs>
      <w:suppressAutoHyphens/>
    </w:pPr>
    <w:rPr>
      <w:rFonts w:ascii="CG Times" w:hAnsi="CG Times" w:eastAsia="宋体" w:cs="Times New Roman"/>
      <w:sz w:val="22"/>
      <w:lang w:val="en-US" w:eastAsia="zh-CN" w:bidi="ar-SA"/>
    </w:rPr>
  </w:style>
  <w:style w:type="paragraph" w:customStyle="1" w:styleId="186">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cs="宋体"/>
      <w:kern w:val="0"/>
      <w:sz w:val="24"/>
    </w:rPr>
  </w:style>
  <w:style w:type="paragraph" w:customStyle="1" w:styleId="187">
    <w:name w:val="题注_表"/>
    <w:basedOn w:val="14"/>
    <w:qFormat/>
    <w:uiPriority w:val="0"/>
    <w:pPr>
      <w:keepNext w:val="0"/>
      <w:adjustRightInd w:val="0"/>
      <w:spacing w:before="100" w:beforeAutospacing="1" w:after="100" w:afterAutospacing="1"/>
      <w:ind w:left="432"/>
      <w:textAlignment w:val="baseline"/>
    </w:pPr>
    <w:rPr>
      <w:kern w:val="0"/>
    </w:rPr>
  </w:style>
  <w:style w:type="paragraph" w:customStyle="1" w:styleId="188">
    <w:name w:val="表格字体"/>
    <w:basedOn w:val="1"/>
    <w:qFormat/>
    <w:uiPriority w:val="0"/>
    <w:pPr>
      <w:tabs>
        <w:tab w:val="left" w:pos="3969"/>
      </w:tabs>
      <w:adjustRightInd w:val="0"/>
      <w:textAlignment w:val="baseline"/>
    </w:pPr>
    <w:rPr>
      <w:w w:val="95"/>
      <w:kern w:val="0"/>
      <w:sz w:val="22"/>
      <w:szCs w:val="20"/>
    </w:rPr>
  </w:style>
  <w:style w:type="paragraph" w:customStyle="1" w:styleId="189">
    <w:name w:val="索引标题1"/>
    <w:basedOn w:val="1"/>
    <w:next w:val="190"/>
    <w:qFormat/>
    <w:uiPriority w:val="0"/>
    <w:pPr>
      <w:adjustRightInd w:val="0"/>
      <w:spacing w:line="312" w:lineRule="atLeast"/>
      <w:textAlignment w:val="baseline"/>
    </w:pPr>
    <w:rPr>
      <w:kern w:val="0"/>
      <w:szCs w:val="20"/>
    </w:rPr>
  </w:style>
  <w:style w:type="paragraph" w:customStyle="1" w:styleId="190">
    <w:name w:val="索引 11"/>
    <w:basedOn w:val="1"/>
    <w:next w:val="1"/>
    <w:qFormat/>
    <w:uiPriority w:val="0"/>
    <w:pPr>
      <w:adjustRightInd w:val="0"/>
      <w:spacing w:line="312" w:lineRule="atLeast"/>
      <w:ind w:firstLine="100" w:firstLineChars="100"/>
      <w:textAlignment w:val="baseline"/>
    </w:pPr>
    <w:rPr>
      <w:b/>
      <w:bCs/>
      <w:kern w:val="0"/>
      <w:szCs w:val="20"/>
    </w:rPr>
  </w:style>
  <w:style w:type="paragraph" w:customStyle="1" w:styleId="191">
    <w:name w:val="(i)"/>
    <w:basedOn w:val="1"/>
    <w:qFormat/>
    <w:uiPriority w:val="0"/>
    <w:pPr>
      <w:widowControl/>
      <w:suppressAutoHyphens/>
      <w:spacing w:line="360" w:lineRule="auto"/>
      <w:ind w:firstLine="200" w:firstLineChars="200"/>
    </w:pPr>
    <w:rPr>
      <w:rFonts w:ascii="Tms Rmn" w:hAnsi="Tms Rmn"/>
      <w:kern w:val="0"/>
      <w:sz w:val="20"/>
      <w:szCs w:val="20"/>
      <w:lang w:eastAsia="en-US"/>
    </w:rPr>
  </w:style>
  <w:style w:type="paragraph" w:customStyle="1" w:styleId="192">
    <w:name w:val="样式 样式 标题 4标题 4(表题)第三层条H4heading 4 + Indent: Left 0.5 inRef Hea.....2"/>
    <w:basedOn w:val="1"/>
    <w:qFormat/>
    <w:uiPriority w:val="0"/>
    <w:pPr>
      <w:widowControl/>
      <w:tabs>
        <w:tab w:val="left" w:pos="1785"/>
      </w:tabs>
      <w:spacing w:beforeLines="100" w:line="360" w:lineRule="auto"/>
      <w:ind w:left="862" w:hanging="862"/>
      <w:jc w:val="left"/>
      <w:outlineLvl w:val="3"/>
    </w:pPr>
    <w:rPr>
      <w:rFonts w:ascii="Arial" w:hAnsi="Arial" w:cs="宋体"/>
      <w:kern w:val="0"/>
      <w:sz w:val="24"/>
      <w:szCs w:val="20"/>
    </w:rPr>
  </w:style>
  <w:style w:type="paragraph" w:customStyle="1" w:styleId="193">
    <w:name w:val="正文文本缩进 31"/>
    <w:basedOn w:val="1"/>
    <w:qFormat/>
    <w:uiPriority w:val="0"/>
    <w:pPr>
      <w:adjustRightInd w:val="0"/>
      <w:spacing w:after="120" w:line="312" w:lineRule="atLeast"/>
      <w:ind w:left="200" w:leftChars="200"/>
      <w:textAlignment w:val="baseline"/>
    </w:pPr>
    <w:rPr>
      <w:kern w:val="0"/>
      <w:sz w:val="16"/>
      <w:szCs w:val="16"/>
    </w:rPr>
  </w:style>
  <w:style w:type="paragraph" w:customStyle="1" w:styleId="194">
    <w:name w:val="样式1"/>
    <w:basedOn w:val="6"/>
    <w:qFormat/>
    <w:uiPriority w:val="0"/>
    <w:pPr>
      <w:keepNext/>
      <w:keepLines/>
      <w:widowControl/>
      <w:numPr>
        <w:ilvl w:val="4"/>
        <w:numId w:val="3"/>
      </w:numPr>
      <w:adjustRightInd/>
      <w:snapToGrid/>
      <w:spacing w:before="280" w:after="290" w:line="376" w:lineRule="auto"/>
      <w:ind w:left="0" w:leftChars="-128" w:hanging="128" w:hangingChars="128"/>
      <w:jc w:val="left"/>
    </w:pPr>
    <w:rPr>
      <w:rFonts w:ascii="宋体" w:hAnsi="宋体"/>
      <w:color w:val="000000"/>
      <w:kern w:val="2"/>
      <w:sz w:val="32"/>
      <w:szCs w:val="28"/>
    </w:rPr>
  </w:style>
  <w:style w:type="paragraph" w:customStyle="1" w:styleId="195">
    <w:name w:val="项标题"/>
    <w:basedOn w:val="2"/>
    <w:qFormat/>
    <w:uiPriority w:val="0"/>
    <w:pPr>
      <w:keepLines w:val="0"/>
      <w:adjustRightInd w:val="0"/>
      <w:snapToGrid w:val="0"/>
      <w:spacing w:before="240" w:after="240" w:line="360" w:lineRule="auto"/>
    </w:pPr>
    <w:rPr>
      <w:rFonts w:ascii="Times New Roman" w:hAnsi="Times New Roman" w:eastAsia="宋体"/>
      <w:kern w:val="0"/>
    </w:rPr>
  </w:style>
  <w:style w:type="paragraph" w:customStyle="1" w:styleId="196">
    <w:name w:val="xl123"/>
    <w:basedOn w:val="1"/>
    <w:qFormat/>
    <w:uiPriority w:val="0"/>
    <w:pPr>
      <w:widowControl/>
      <w:pBdr>
        <w:top w:val="single" w:color="auto" w:sz="4" w:space="0"/>
        <w:left w:val="single" w:color="auto" w:sz="4" w:space="0"/>
        <w:bottom w:val="single" w:color="auto" w:sz="4" w:space="0"/>
        <w:right w:val="single" w:color="auto" w:sz="4" w:space="0"/>
      </w:pBdr>
      <w:shd w:val="clear" w:color="000000" w:fill="FFE699"/>
      <w:spacing w:before="100" w:beforeAutospacing="1" w:after="100" w:afterAutospacing="1"/>
      <w:jc w:val="center"/>
      <w:textAlignment w:val="center"/>
    </w:pPr>
    <w:rPr>
      <w:rFonts w:ascii="宋体" w:cs="宋体"/>
      <w:kern w:val="0"/>
      <w:sz w:val="24"/>
    </w:rPr>
  </w:style>
  <w:style w:type="paragraph" w:customStyle="1" w:styleId="197">
    <w:name w:val="xl91"/>
    <w:basedOn w:val="1"/>
    <w:qFormat/>
    <w:uiPriority w:val="0"/>
    <w:pPr>
      <w:widowControl/>
      <w:pBdr>
        <w:top w:val="single" w:color="auto" w:sz="4" w:space="0"/>
        <w:left w:val="double" w:color="auto" w:sz="6"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b/>
      <w:bCs/>
      <w:kern w:val="0"/>
      <w:sz w:val="28"/>
      <w:szCs w:val="28"/>
    </w:rPr>
  </w:style>
  <w:style w:type="paragraph" w:customStyle="1" w:styleId="198">
    <w:name w:val="标准文件_正文图标题 Char"/>
    <w:next w:val="1"/>
    <w:qFormat/>
    <w:uiPriority w:val="0"/>
    <w:pPr>
      <w:adjustRightInd w:val="0"/>
      <w:snapToGrid w:val="0"/>
      <w:spacing w:beforeLines="50" w:line="360" w:lineRule="auto"/>
      <w:jc w:val="center"/>
    </w:pPr>
    <w:rPr>
      <w:rFonts w:ascii="黑体" w:hAnsi="Times New Roman" w:eastAsia="黑体" w:cs="Verdana"/>
      <w:color w:val="000000"/>
      <w:kern w:val="2"/>
      <w:sz w:val="28"/>
      <w:szCs w:val="24"/>
      <w:lang w:val="en-US" w:eastAsia="zh-CN" w:bidi="ar-SA"/>
    </w:rPr>
  </w:style>
  <w:style w:type="paragraph" w:customStyle="1" w:styleId="199">
    <w:name w:val="正文部分"/>
    <w:basedOn w:val="1"/>
    <w:qFormat/>
    <w:uiPriority w:val="0"/>
    <w:pPr>
      <w:spacing w:line="500" w:lineRule="exact"/>
      <w:ind w:firstLine="200" w:firstLineChars="200"/>
      <w:jc w:val="left"/>
      <w:textAlignment w:val="center"/>
    </w:pPr>
    <w:rPr>
      <w:rFonts w:ascii="华文细黑" w:hAnsi="华文细黑"/>
      <w:sz w:val="24"/>
      <w:szCs w:val="20"/>
    </w:rPr>
  </w:style>
  <w:style w:type="paragraph" w:styleId="200">
    <w:name w:val="List Paragraph"/>
    <w:basedOn w:val="1"/>
    <w:link w:val="201"/>
    <w:qFormat/>
    <w:uiPriority w:val="34"/>
    <w:pPr>
      <w:ind w:firstLine="200" w:firstLineChars="200"/>
    </w:pPr>
    <w:rPr>
      <w:szCs w:val="20"/>
    </w:rPr>
  </w:style>
  <w:style w:type="character" w:customStyle="1" w:styleId="201">
    <w:name w:val="列出段落 Char"/>
    <w:link w:val="200"/>
    <w:qFormat/>
    <w:uiPriority w:val="1"/>
    <w:rPr>
      <w:rFonts w:ascii="Times New Roman" w:hAnsi="Times New Roman" w:eastAsia="宋体" w:cs="Times New Roman"/>
      <w:szCs w:val="20"/>
    </w:rPr>
  </w:style>
  <w:style w:type="paragraph" w:customStyle="1" w:styleId="202">
    <w:name w:val="xl25"/>
    <w:basedOn w:val="1"/>
    <w:qFormat/>
    <w:uiPriority w:val="0"/>
    <w:pPr>
      <w:widowControl/>
      <w:pBdr>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eastAsia="Arial Unicode MS" w:cs="Arial Unicode MS"/>
      <w:kern w:val="0"/>
      <w:sz w:val="24"/>
    </w:rPr>
  </w:style>
  <w:style w:type="paragraph" w:customStyle="1" w:styleId="203">
    <w:name w:val="列出段落1"/>
    <w:basedOn w:val="1"/>
    <w:qFormat/>
    <w:uiPriority w:val="34"/>
    <w:pPr>
      <w:ind w:left="720"/>
    </w:pPr>
  </w:style>
  <w:style w:type="paragraph" w:customStyle="1" w:styleId="20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left"/>
      <w:textAlignment w:val="center"/>
    </w:pPr>
    <w:rPr>
      <w:rFonts w:ascii="宋体" w:cs="宋体"/>
      <w:kern w:val="0"/>
      <w:sz w:val="24"/>
    </w:rPr>
  </w:style>
  <w:style w:type="paragraph" w:customStyle="1" w:styleId="20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cs="宋体"/>
      <w:kern w:val="0"/>
      <w:sz w:val="24"/>
    </w:rPr>
  </w:style>
  <w:style w:type="paragraph" w:customStyle="1" w:styleId="206">
    <w:name w:val="xl69"/>
    <w:basedOn w:val="1"/>
    <w:qFormat/>
    <w:uiPriority w:val="99"/>
    <w:pPr>
      <w:widowControl/>
      <w:spacing w:before="100" w:beforeAutospacing="1" w:after="100" w:afterAutospacing="1"/>
      <w:jc w:val="center"/>
      <w:textAlignment w:val="center"/>
    </w:pPr>
    <w:rPr>
      <w:rFonts w:ascii="宋体" w:cs="宋体"/>
      <w:kern w:val="0"/>
      <w:sz w:val="24"/>
    </w:rPr>
  </w:style>
  <w:style w:type="paragraph" w:customStyle="1" w:styleId="20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8">
    <w:name w:val="xl113"/>
    <w:basedOn w:val="1"/>
    <w:qFormat/>
    <w:uiPriority w:val="0"/>
    <w:pPr>
      <w:widowControl/>
      <w:pBdr>
        <w:top w:val="single" w:color="auto" w:sz="4" w:space="0"/>
        <w:left w:val="double" w:color="auto" w:sz="6" w:space="0"/>
        <w:bottom w:val="single" w:color="auto" w:sz="4" w:space="0"/>
        <w:right w:val="single" w:color="auto" w:sz="4" w:space="0"/>
      </w:pBdr>
      <w:shd w:val="clear" w:color="000000" w:fill="A9D08E"/>
      <w:spacing w:before="100" w:beforeAutospacing="1" w:after="100" w:afterAutospacing="1"/>
      <w:jc w:val="center"/>
      <w:textAlignment w:val="center"/>
    </w:pPr>
    <w:rPr>
      <w:rFonts w:ascii="宋体" w:cs="宋体"/>
      <w:kern w:val="0"/>
      <w:sz w:val="28"/>
      <w:szCs w:val="28"/>
    </w:rPr>
  </w:style>
  <w:style w:type="paragraph" w:customStyle="1" w:styleId="209">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b/>
      <w:bCs/>
      <w:kern w:val="0"/>
      <w:sz w:val="28"/>
      <w:szCs w:val="28"/>
    </w:rPr>
  </w:style>
  <w:style w:type="paragraph" w:customStyle="1" w:styleId="210">
    <w:name w:val="Outline"/>
    <w:basedOn w:val="1"/>
    <w:qFormat/>
    <w:uiPriority w:val="0"/>
    <w:pPr>
      <w:widowControl/>
      <w:spacing w:before="240" w:line="360" w:lineRule="auto"/>
      <w:ind w:firstLine="200" w:firstLineChars="200"/>
      <w:jc w:val="left"/>
    </w:pPr>
    <w:rPr>
      <w:rFonts w:ascii="Arial" w:hAnsi="Arial"/>
      <w:kern w:val="28"/>
      <w:sz w:val="20"/>
      <w:szCs w:val="20"/>
    </w:rPr>
  </w:style>
  <w:style w:type="paragraph" w:customStyle="1" w:styleId="211">
    <w:name w:val="正文缩进1"/>
    <w:basedOn w:val="1"/>
    <w:qFormat/>
    <w:uiPriority w:val="0"/>
    <w:pPr>
      <w:ind w:firstLine="200" w:firstLineChars="200"/>
    </w:pPr>
  </w:style>
  <w:style w:type="paragraph" w:customStyle="1" w:styleId="212">
    <w:name w:val="正文文本缩进 21"/>
    <w:basedOn w:val="1"/>
    <w:qFormat/>
    <w:uiPriority w:val="0"/>
    <w:pPr>
      <w:autoSpaceDE w:val="0"/>
      <w:autoSpaceDN w:val="0"/>
      <w:adjustRightInd w:val="0"/>
      <w:spacing w:line="360" w:lineRule="auto"/>
      <w:ind w:left="1080" w:firstLine="540"/>
    </w:pPr>
    <w:rPr>
      <w:rFonts w:ascii="宋体"/>
      <w:kern w:val="0"/>
      <w:sz w:val="28"/>
      <w:szCs w:val="20"/>
    </w:rPr>
  </w:style>
  <w:style w:type="paragraph" w:customStyle="1" w:styleId="213">
    <w:name w:val="kj正文 Char Char Char Char"/>
    <w:basedOn w:val="1"/>
    <w:qFormat/>
    <w:uiPriority w:val="0"/>
    <w:pPr>
      <w:adjustRightInd w:val="0"/>
      <w:snapToGrid w:val="0"/>
      <w:spacing w:line="360" w:lineRule="auto"/>
      <w:ind w:firstLine="200" w:firstLineChars="200"/>
    </w:pPr>
    <w:rPr>
      <w:rFonts w:eastAsia="仿宋_GB2312" w:cs="宋体"/>
      <w:sz w:val="32"/>
    </w:rPr>
  </w:style>
  <w:style w:type="paragraph" w:customStyle="1" w:styleId="214">
    <w:name w:val="纯文本1"/>
    <w:basedOn w:val="1"/>
    <w:qFormat/>
    <w:uiPriority w:val="0"/>
    <w:pPr>
      <w:adjustRightInd w:val="0"/>
      <w:textAlignment w:val="baseline"/>
    </w:pPr>
    <w:rPr>
      <w:rFonts w:ascii="宋体"/>
      <w:kern w:val="0"/>
      <w:szCs w:val="21"/>
    </w:rPr>
  </w:style>
  <w:style w:type="paragraph" w:customStyle="1" w:styleId="215">
    <w:name w:val="正文文本缩进1"/>
    <w:basedOn w:val="1"/>
    <w:qFormat/>
    <w:uiPriority w:val="0"/>
    <w:pPr>
      <w:spacing w:line="400" w:lineRule="exact"/>
      <w:ind w:hanging="525"/>
    </w:pPr>
    <w:rPr>
      <w:kern w:val="0"/>
      <w:sz w:val="20"/>
      <w:szCs w:val="20"/>
    </w:rPr>
  </w:style>
  <w:style w:type="paragraph" w:customStyle="1" w:styleId="216">
    <w:name w:val="样式"/>
    <w:basedOn w:val="1"/>
    <w:next w:val="24"/>
    <w:qFormat/>
    <w:uiPriority w:val="99"/>
    <w:rPr>
      <w:rFonts w:ascii="宋体" w:cs="宋体"/>
      <w:szCs w:val="21"/>
    </w:rPr>
  </w:style>
  <w:style w:type="paragraph" w:customStyle="1" w:styleId="217">
    <w:name w:val="样式 段5# + (中文) 仿宋_GB2312 四号 首行缩进:  2 字符 行距: 1.5 倍行距"/>
    <w:basedOn w:val="166"/>
    <w:qFormat/>
    <w:uiPriority w:val="0"/>
    <w:pPr>
      <w:spacing w:line="240" w:lineRule="auto"/>
    </w:pPr>
    <w:rPr>
      <w:rFonts w:ascii="宋体" w:cs="宋体"/>
      <w:sz w:val="24"/>
      <w:szCs w:val="24"/>
    </w:rPr>
  </w:style>
  <w:style w:type="paragraph" w:customStyle="1" w:styleId="218">
    <w:name w:val="xl118"/>
    <w:basedOn w:val="1"/>
    <w:qFormat/>
    <w:uiPriority w:val="0"/>
    <w:pPr>
      <w:widowControl/>
      <w:pBdr>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cs="宋体"/>
      <w:kern w:val="0"/>
      <w:sz w:val="28"/>
      <w:szCs w:val="28"/>
    </w:rPr>
  </w:style>
  <w:style w:type="paragraph" w:customStyle="1" w:styleId="219">
    <w:name w:val="p0"/>
    <w:basedOn w:val="1"/>
    <w:qFormat/>
    <w:uiPriority w:val="0"/>
    <w:pPr>
      <w:widowControl/>
    </w:pPr>
    <w:rPr>
      <w:kern w:val="0"/>
      <w:szCs w:val="21"/>
    </w:rPr>
  </w:style>
  <w:style w:type="paragraph" w:customStyle="1" w:styleId="220">
    <w:name w:val="TOC 标题1"/>
    <w:basedOn w:val="2"/>
    <w:next w:val="1"/>
    <w:qFormat/>
    <w:uiPriority w:val="0"/>
    <w:pPr>
      <w:keepNext w:val="0"/>
      <w:keepLines w:val="0"/>
      <w:widowControl/>
      <w:spacing w:before="480" w:after="0" w:line="276" w:lineRule="auto"/>
      <w:jc w:val="left"/>
      <w:outlineLvl w:val="9"/>
    </w:pPr>
    <w:rPr>
      <w:rFonts w:ascii="Cambria" w:hAnsi="Cambria" w:eastAsia="宋体"/>
      <w:color w:val="365F91"/>
      <w:kern w:val="0"/>
      <w:sz w:val="28"/>
      <w:szCs w:val="28"/>
    </w:rPr>
  </w:style>
  <w:style w:type="paragraph" w:customStyle="1" w:styleId="221">
    <w:name w:val="AA缩进正文(1)"/>
    <w:basedOn w:val="1"/>
    <w:qFormat/>
    <w:uiPriority w:val="0"/>
    <w:pPr>
      <w:adjustRightInd w:val="0"/>
      <w:snapToGrid w:val="0"/>
      <w:spacing w:line="400" w:lineRule="exact"/>
      <w:ind w:left="460" w:leftChars="200" w:hanging="260" w:hangingChars="260"/>
    </w:pPr>
    <w:rPr>
      <w:rFonts w:ascii="宋体"/>
      <w:sz w:val="24"/>
    </w:rPr>
  </w:style>
  <w:style w:type="paragraph" w:customStyle="1" w:styleId="222">
    <w:name w:val="xl71"/>
    <w:basedOn w:val="1"/>
    <w:link w:val="223"/>
    <w:qFormat/>
    <w:uiPriority w:val="99"/>
    <w:pPr>
      <w:widowControl/>
      <w:shd w:val="clear" w:color="000000" w:fill="FF0000"/>
      <w:spacing w:before="100" w:beforeAutospacing="1" w:after="100" w:afterAutospacing="1"/>
      <w:jc w:val="center"/>
      <w:textAlignment w:val="center"/>
    </w:pPr>
    <w:rPr>
      <w:rFonts w:ascii="宋体" w:cs="宋体"/>
      <w:kern w:val="0"/>
      <w:sz w:val="24"/>
    </w:rPr>
  </w:style>
  <w:style w:type="character" w:customStyle="1" w:styleId="223">
    <w:name w:val="xl71 Char Char"/>
    <w:link w:val="222"/>
    <w:qFormat/>
    <w:locked/>
    <w:uiPriority w:val="99"/>
    <w:rPr>
      <w:rFonts w:ascii="宋体" w:hAnsi="Times New Roman" w:eastAsia="宋体" w:cs="宋体"/>
      <w:kern w:val="0"/>
      <w:sz w:val="24"/>
      <w:szCs w:val="24"/>
      <w:shd w:val="clear" w:color="000000" w:fill="FF0000"/>
    </w:rPr>
  </w:style>
  <w:style w:type="paragraph" w:customStyle="1" w:styleId="224">
    <w:name w:val="默认段落字体 Para Char Char Char Char Char Char Char"/>
    <w:basedOn w:val="1"/>
    <w:qFormat/>
    <w:uiPriority w:val="0"/>
    <w:rPr>
      <w:rFonts w:ascii="Tahoma" w:hAnsi="Tahoma"/>
      <w:sz w:val="24"/>
      <w:szCs w:val="20"/>
    </w:rPr>
  </w:style>
  <w:style w:type="paragraph" w:customStyle="1" w:styleId="225">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黑体" w:eastAsia="黑体" w:cs="宋体"/>
      <w:b/>
      <w:bCs/>
      <w:kern w:val="0"/>
      <w:sz w:val="28"/>
      <w:szCs w:val="28"/>
    </w:rPr>
  </w:style>
  <w:style w:type="paragraph" w:customStyle="1" w:styleId="226">
    <w:name w:val="C1"/>
    <w:basedOn w:val="1"/>
    <w:qFormat/>
    <w:uiPriority w:val="0"/>
    <w:pPr>
      <w:jc w:val="center"/>
    </w:pPr>
    <w:rPr>
      <w:kern w:val="0"/>
      <w:sz w:val="28"/>
      <w:szCs w:val="20"/>
    </w:rPr>
  </w:style>
  <w:style w:type="paragraph" w:customStyle="1" w:styleId="227">
    <w:name w:val="表格标题"/>
    <w:basedOn w:val="228"/>
    <w:qFormat/>
    <w:uiPriority w:val="0"/>
    <w:pPr>
      <w:keepNext/>
      <w:numPr>
        <w:ilvl w:val="0"/>
        <w:numId w:val="4"/>
      </w:numPr>
      <w:tabs>
        <w:tab w:val="left" w:pos="360"/>
        <w:tab w:val="left" w:pos="840"/>
        <w:tab w:val="left" w:pos="1320"/>
        <w:tab w:val="clear" w:pos="720"/>
      </w:tabs>
      <w:spacing w:beforeLines="50" w:afterLines="50"/>
      <w:ind w:left="1320" w:firstLine="510"/>
      <w:jc w:val="center"/>
    </w:pPr>
    <w:rPr>
      <w:rFonts w:ascii="黑体" w:eastAsia="黑体"/>
    </w:rPr>
  </w:style>
  <w:style w:type="paragraph" w:customStyle="1" w:styleId="228">
    <w:name w:val="正文编号"/>
    <w:basedOn w:val="1"/>
    <w:qFormat/>
    <w:uiPriority w:val="0"/>
    <w:pPr>
      <w:tabs>
        <w:tab w:val="left" w:pos="840"/>
      </w:tabs>
      <w:spacing w:line="400" w:lineRule="exact"/>
      <w:ind w:firstLine="510"/>
    </w:pPr>
    <w:rPr>
      <w:sz w:val="24"/>
    </w:rPr>
  </w:style>
  <w:style w:type="paragraph" w:customStyle="1" w:styleId="229">
    <w:name w:val="段落"/>
    <w:qFormat/>
    <w:uiPriority w:val="0"/>
    <w:pPr>
      <w:spacing w:line="400" w:lineRule="exact"/>
      <w:ind w:firstLine="482"/>
      <w:jc w:val="both"/>
    </w:pPr>
    <w:rPr>
      <w:rFonts w:ascii="Times New Roman" w:hAnsi="Times New Roman" w:eastAsia="宋体" w:cs="Times New Roman"/>
      <w:sz w:val="24"/>
      <w:lang w:val="en-US" w:eastAsia="zh-CN" w:bidi="ar-SA"/>
    </w:rPr>
  </w:style>
  <w:style w:type="paragraph" w:customStyle="1" w:styleId="230">
    <w:name w:val="正文标题"/>
    <w:basedOn w:val="1"/>
    <w:qFormat/>
    <w:uiPriority w:val="0"/>
    <w:pPr>
      <w:spacing w:line="400" w:lineRule="exact"/>
      <w:jc w:val="center"/>
    </w:pPr>
    <w:rPr>
      <w:rFonts w:ascii="黑体" w:eastAsia="黑体"/>
      <w:sz w:val="24"/>
    </w:rPr>
  </w:style>
  <w:style w:type="paragraph" w:customStyle="1" w:styleId="231">
    <w:name w:val="Char1"/>
    <w:basedOn w:val="1"/>
    <w:qFormat/>
    <w:uiPriority w:val="0"/>
    <w:pPr>
      <w:tabs>
        <w:tab w:val="left" w:pos="360"/>
      </w:tabs>
    </w:pPr>
    <w:rPr>
      <w:sz w:val="24"/>
    </w:rPr>
  </w:style>
  <w:style w:type="paragraph" w:customStyle="1" w:styleId="232">
    <w:name w:val="Char"/>
    <w:basedOn w:val="1"/>
    <w:qFormat/>
    <w:uiPriority w:val="0"/>
    <w:pPr>
      <w:tabs>
        <w:tab w:val="left" w:pos="360"/>
      </w:tabs>
    </w:pPr>
    <w:rPr>
      <w:sz w:val="24"/>
    </w:rPr>
  </w:style>
  <w:style w:type="paragraph" w:customStyle="1" w:styleId="233">
    <w:name w:val="图标题"/>
    <w:basedOn w:val="1"/>
    <w:next w:val="1"/>
    <w:qFormat/>
    <w:uiPriority w:val="0"/>
    <w:pPr>
      <w:jc w:val="center"/>
    </w:pPr>
    <w:rPr>
      <w:rFonts w:ascii="Arial" w:hAnsi="Arial" w:eastAsia="黑体" w:cs="Arial"/>
      <w:sz w:val="24"/>
    </w:rPr>
  </w:style>
  <w:style w:type="paragraph" w:customStyle="1" w:styleId="234">
    <w:name w:val="条款4"/>
    <w:basedOn w:val="5"/>
    <w:qFormat/>
    <w:uiPriority w:val="0"/>
    <w:pPr>
      <w:tabs>
        <w:tab w:val="left" w:pos="864"/>
      </w:tabs>
      <w:spacing w:beforeLines="50" w:afterLines="50" w:line="300" w:lineRule="auto"/>
      <w:ind w:left="864" w:leftChars="0" w:hanging="864"/>
      <w:jc w:val="left"/>
      <w:outlineLvl w:val="9"/>
    </w:pPr>
    <w:rPr>
      <w:b w:val="0"/>
      <w:color w:val="auto"/>
    </w:rPr>
  </w:style>
  <w:style w:type="paragraph" w:customStyle="1" w:styleId="235">
    <w:name w:val="xl73"/>
    <w:basedOn w:val="1"/>
    <w:qFormat/>
    <w:uiPriority w:val="0"/>
    <w:pPr>
      <w:widowControl/>
      <w:shd w:val="clear" w:color="000000" w:fill="FF0000"/>
      <w:spacing w:before="100" w:beforeAutospacing="1" w:after="100" w:afterAutospacing="1"/>
      <w:jc w:val="center"/>
      <w:textAlignment w:val="center"/>
    </w:pPr>
    <w:rPr>
      <w:rFonts w:ascii="宋体" w:cs="宋体"/>
      <w:kern w:val="0"/>
      <w:sz w:val="24"/>
    </w:rPr>
  </w:style>
  <w:style w:type="paragraph" w:customStyle="1" w:styleId="236">
    <w:name w:val="ordinary-output"/>
    <w:basedOn w:val="1"/>
    <w:qFormat/>
    <w:uiPriority w:val="0"/>
    <w:pPr>
      <w:widowControl/>
      <w:spacing w:before="100" w:beforeAutospacing="1" w:after="100" w:afterAutospacing="1" w:line="330" w:lineRule="atLeast"/>
      <w:jc w:val="left"/>
    </w:pPr>
    <w:rPr>
      <w:rFonts w:ascii="宋体" w:cs="宋体"/>
      <w:color w:val="333333"/>
      <w:kern w:val="0"/>
      <w:sz w:val="24"/>
    </w:rPr>
  </w:style>
  <w:style w:type="paragraph" w:styleId="237">
    <w:name w:val="No Spacing"/>
    <w:qFormat/>
    <w:uiPriority w:val="1"/>
    <w:rPr>
      <w:rFonts w:ascii="Calibri" w:hAnsi="Calibri" w:eastAsia="宋体" w:cs="Times New Roman"/>
      <w:sz w:val="22"/>
      <w:szCs w:val="22"/>
      <w:lang w:val="en-US" w:eastAsia="zh-CN" w:bidi="ar-SA"/>
    </w:rPr>
  </w:style>
  <w:style w:type="paragraph" w:customStyle="1" w:styleId="238">
    <w:name w:val="xl83"/>
    <w:basedOn w:val="1"/>
    <w:qFormat/>
    <w:uiPriority w:val="0"/>
    <w:pPr>
      <w:widowControl/>
      <w:pBdr>
        <w:top w:val="single" w:color="auto" w:sz="4" w:space="0"/>
        <w:left w:val="double" w:color="auto" w:sz="6"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b/>
      <w:bCs/>
      <w:kern w:val="0"/>
      <w:sz w:val="28"/>
      <w:szCs w:val="28"/>
    </w:rPr>
  </w:style>
  <w:style w:type="paragraph" w:customStyle="1" w:styleId="239">
    <w:name w:val="xl115"/>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left"/>
      <w:textAlignment w:val="center"/>
    </w:pPr>
    <w:rPr>
      <w:rFonts w:ascii="宋体" w:cs="宋体"/>
      <w:kern w:val="0"/>
      <w:sz w:val="28"/>
      <w:szCs w:val="28"/>
    </w:rPr>
  </w:style>
  <w:style w:type="paragraph" w:customStyle="1" w:styleId="240">
    <w:name w:val="xl67"/>
    <w:basedOn w:val="1"/>
    <w:qFormat/>
    <w:uiPriority w:val="99"/>
    <w:pPr>
      <w:widowControl/>
      <w:spacing w:before="100" w:beforeAutospacing="1" w:after="100" w:afterAutospacing="1"/>
      <w:jc w:val="center"/>
      <w:textAlignment w:val="center"/>
    </w:pPr>
    <w:rPr>
      <w:rFonts w:ascii="宋体" w:cs="宋体"/>
      <w:b/>
      <w:bCs/>
      <w:kern w:val="0"/>
      <w:sz w:val="44"/>
      <w:szCs w:val="44"/>
    </w:rPr>
  </w:style>
  <w:style w:type="paragraph" w:customStyle="1" w:styleId="241">
    <w:name w:val="样式 (西文) 宋体 四号 行距: 1.5 倍行距"/>
    <w:basedOn w:val="1"/>
    <w:qFormat/>
    <w:uiPriority w:val="0"/>
    <w:pPr>
      <w:numPr>
        <w:ilvl w:val="0"/>
        <w:numId w:val="5"/>
      </w:numPr>
      <w:spacing w:line="360" w:lineRule="auto"/>
    </w:pPr>
    <w:rPr>
      <w:rFonts w:cs="宋体"/>
      <w:sz w:val="28"/>
      <w:szCs w:val="28"/>
    </w:rPr>
  </w:style>
  <w:style w:type="paragraph" w:customStyle="1" w:styleId="242">
    <w:name w:val="表格文字"/>
    <w:basedOn w:val="147"/>
    <w:qFormat/>
    <w:uiPriority w:val="99"/>
    <w:pPr>
      <w:spacing w:beforeLines="0" w:after="0"/>
      <w:ind w:left="6" w:hanging="6"/>
    </w:pPr>
    <w:rPr>
      <w:rFonts w:cs="宋体"/>
      <w:szCs w:val="20"/>
    </w:rPr>
  </w:style>
  <w:style w:type="paragraph" w:customStyle="1" w:styleId="243">
    <w:name w:val="AA节(1.1)"/>
    <w:basedOn w:val="3"/>
    <w:next w:val="1"/>
    <w:qFormat/>
    <w:uiPriority w:val="0"/>
    <w:pPr>
      <w:keepNext w:val="0"/>
      <w:keepLines w:val="0"/>
      <w:numPr>
        <w:ilvl w:val="0"/>
        <w:numId w:val="6"/>
      </w:numPr>
      <w:tabs>
        <w:tab w:val="right" w:leader="dot" w:pos="9629"/>
      </w:tabs>
      <w:adjustRightInd w:val="0"/>
      <w:snapToGrid w:val="0"/>
      <w:spacing w:beforeLines="70" w:afterLines="70" w:line="360" w:lineRule="auto"/>
      <w:jc w:val="left"/>
      <w:outlineLvl w:val="0"/>
    </w:pPr>
    <w:rPr>
      <w:rFonts w:ascii="Times New Roman" w:hAnsi="Times New Roman" w:cs="宋体"/>
      <w:b w:val="0"/>
      <w:bCs w:val="0"/>
      <w:snapToGrid w:val="0"/>
      <w:kern w:val="0"/>
      <w:sz w:val="30"/>
      <w:szCs w:val="30"/>
    </w:rPr>
  </w:style>
  <w:style w:type="paragraph" w:customStyle="1" w:styleId="244">
    <w:name w:val="样式 标题 1标1H1Level 1 HeadPIM 1Section Headh1l11章名称章节 + ..."/>
    <w:basedOn w:val="2"/>
    <w:qFormat/>
    <w:uiPriority w:val="0"/>
    <w:pPr>
      <w:keepLines w:val="0"/>
      <w:widowControl/>
      <w:numPr>
        <w:ilvl w:val="0"/>
        <w:numId w:val="3"/>
      </w:numPr>
      <w:suppressLineNumbers/>
      <w:suppressAutoHyphens/>
      <w:spacing w:beforeLines="50" w:afterLines="50" w:line="360" w:lineRule="auto"/>
      <w:jc w:val="both"/>
    </w:pPr>
    <w:rPr>
      <w:rFonts w:ascii="Arial" w:hAnsi="Arial" w:eastAsia="黑体" w:cs="宋体"/>
      <w:b w:val="0"/>
      <w:bCs w:val="0"/>
      <w:sz w:val="28"/>
      <w:szCs w:val="20"/>
    </w:rPr>
  </w:style>
  <w:style w:type="paragraph" w:customStyle="1" w:styleId="245">
    <w:name w:val="标题1 5#"/>
    <w:basedOn w:val="166"/>
    <w:next w:val="166"/>
    <w:qFormat/>
    <w:uiPriority w:val="0"/>
    <w:pPr>
      <w:tabs>
        <w:tab w:val="left" w:pos="585"/>
      </w:tabs>
      <w:spacing w:beforeLines="50" w:afterLines="50" w:line="360" w:lineRule="auto"/>
      <w:ind w:left="585" w:hanging="585" w:firstLineChars="0"/>
      <w:outlineLvl w:val="0"/>
    </w:pPr>
    <w:rPr>
      <w:rFonts w:ascii="Arial" w:hAnsi="Arial" w:eastAsia="黑体"/>
      <w:sz w:val="24"/>
    </w:rPr>
  </w:style>
  <w:style w:type="paragraph" w:customStyle="1" w:styleId="246">
    <w:name w:val="xl117"/>
    <w:basedOn w:val="1"/>
    <w:qFormat/>
    <w:uiPriority w:val="0"/>
    <w:pPr>
      <w:widowControl/>
      <w:pBdr>
        <w:left w:val="single" w:color="auto" w:sz="4" w:space="0"/>
        <w:right w:val="single" w:color="auto" w:sz="4" w:space="0"/>
      </w:pBdr>
      <w:shd w:val="clear" w:color="000000" w:fill="FFFF00"/>
      <w:spacing w:before="100" w:beforeAutospacing="1" w:after="100" w:afterAutospacing="1"/>
      <w:jc w:val="center"/>
      <w:textAlignment w:val="center"/>
    </w:pPr>
    <w:rPr>
      <w:rFonts w:ascii="宋体" w:cs="宋体"/>
      <w:kern w:val="0"/>
      <w:sz w:val="28"/>
      <w:szCs w:val="28"/>
    </w:rPr>
  </w:style>
  <w:style w:type="paragraph" w:customStyle="1" w:styleId="247">
    <w:name w:val="标准文件_数字编号列项"/>
    <w:qFormat/>
    <w:uiPriority w:val="0"/>
    <w:pPr>
      <w:tabs>
        <w:tab w:val="left" w:pos="1701"/>
      </w:tabs>
      <w:adjustRightInd w:val="0"/>
      <w:snapToGrid w:val="0"/>
      <w:spacing w:line="300" w:lineRule="auto"/>
      <w:ind w:left="1701" w:hanging="567"/>
      <w:jc w:val="both"/>
    </w:pPr>
    <w:rPr>
      <w:rFonts w:ascii="宋体" w:hAnsi="Times New Roman" w:eastAsia="宋体" w:cs="Times New Roman"/>
      <w:sz w:val="28"/>
      <w:lang w:val="en-US" w:eastAsia="zh-CN" w:bidi="ar-SA"/>
    </w:rPr>
  </w:style>
  <w:style w:type="paragraph" w:customStyle="1" w:styleId="248">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宋体" w:cs="宋体"/>
      <w:kern w:val="0"/>
      <w:sz w:val="24"/>
    </w:rPr>
  </w:style>
  <w:style w:type="paragraph" w:customStyle="1" w:styleId="249">
    <w:name w:val="Char Char Char"/>
    <w:basedOn w:val="1"/>
    <w:qFormat/>
    <w:uiPriority w:val="0"/>
    <w:rPr>
      <w:rFonts w:ascii="Tahoma" w:hAnsi="Tahoma"/>
      <w:sz w:val="24"/>
      <w:szCs w:val="20"/>
    </w:rPr>
  </w:style>
  <w:style w:type="paragraph" w:customStyle="1" w:styleId="250">
    <w:name w:val="6.1"/>
    <w:basedOn w:val="200"/>
    <w:qFormat/>
    <w:uiPriority w:val="0"/>
    <w:pPr>
      <w:spacing w:line="360" w:lineRule="auto"/>
      <w:ind w:left="142" w:firstLine="0" w:firstLineChars="0"/>
    </w:pPr>
    <w:rPr>
      <w:rFonts w:ascii="仿宋_GB2312" w:eastAsia="仿宋_GB2312"/>
      <w:sz w:val="24"/>
      <w:szCs w:val="24"/>
    </w:rPr>
  </w:style>
  <w:style w:type="paragraph" w:customStyle="1" w:styleId="251">
    <w:name w:val="xl116"/>
    <w:basedOn w:val="1"/>
    <w:qFormat/>
    <w:uiPriority w:val="0"/>
    <w:pPr>
      <w:widowControl/>
      <w:pBdr>
        <w:top w:val="double" w:color="auto" w:sz="6" w:space="0"/>
        <w:left w:val="single" w:color="auto" w:sz="4" w:space="0"/>
        <w:right w:val="single" w:color="auto" w:sz="4" w:space="0"/>
      </w:pBdr>
      <w:shd w:val="clear" w:color="000000" w:fill="FFFF00"/>
      <w:spacing w:before="100" w:beforeAutospacing="1" w:after="100" w:afterAutospacing="1"/>
      <w:jc w:val="center"/>
      <w:textAlignment w:val="center"/>
    </w:pPr>
    <w:rPr>
      <w:rFonts w:ascii="宋体" w:cs="宋体"/>
      <w:kern w:val="0"/>
      <w:sz w:val="28"/>
      <w:szCs w:val="28"/>
    </w:rPr>
  </w:style>
  <w:style w:type="paragraph" w:customStyle="1" w:styleId="252">
    <w:name w:val="Char Char Char Char"/>
    <w:basedOn w:val="1"/>
    <w:qFormat/>
    <w:uiPriority w:val="99"/>
    <w:rPr>
      <w:rFonts w:ascii="Tahoma" w:hAnsi="Tahoma" w:eastAsia="仿宋_GB2312"/>
      <w:sz w:val="24"/>
      <w:szCs w:val="20"/>
    </w:rPr>
  </w:style>
  <w:style w:type="paragraph" w:customStyle="1" w:styleId="253">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C6E0B4"/>
      <w:spacing w:before="100" w:beforeAutospacing="1" w:after="100" w:afterAutospacing="1"/>
      <w:jc w:val="center"/>
      <w:textAlignment w:val="center"/>
    </w:pPr>
    <w:rPr>
      <w:rFonts w:ascii="宋体" w:cs="宋体"/>
      <w:kern w:val="0"/>
      <w:sz w:val="24"/>
    </w:rPr>
  </w:style>
  <w:style w:type="paragraph" w:customStyle="1" w:styleId="254">
    <w:name w:val="Char2"/>
    <w:basedOn w:val="1"/>
    <w:qFormat/>
    <w:uiPriority w:val="0"/>
    <w:pPr>
      <w:widowControl/>
      <w:spacing w:after="160" w:line="240" w:lineRule="exact"/>
      <w:jc w:val="left"/>
    </w:pPr>
  </w:style>
  <w:style w:type="paragraph" w:customStyle="1" w:styleId="255">
    <w:name w:val="修订1"/>
    <w:qFormat/>
    <w:uiPriority w:val="0"/>
    <w:rPr>
      <w:rFonts w:ascii="Times New Roman" w:hAnsi="Times New Roman" w:eastAsia="宋体" w:cs="Times New Roman"/>
      <w:sz w:val="21"/>
      <w:lang w:val="en-US" w:eastAsia="zh-CN" w:bidi="ar-SA"/>
    </w:rPr>
  </w:style>
  <w:style w:type="paragraph" w:customStyle="1" w:styleId="256">
    <w:name w:val="Document 1"/>
    <w:qFormat/>
    <w:uiPriority w:val="0"/>
    <w:pPr>
      <w:keepNext/>
      <w:keepLines/>
      <w:tabs>
        <w:tab w:val="left" w:pos="-720"/>
      </w:tabs>
      <w:suppressAutoHyphens/>
    </w:pPr>
    <w:rPr>
      <w:rFonts w:ascii="Courier New" w:hAnsi="Courier New" w:eastAsia="宋体" w:cs="Times New Roman"/>
      <w:lang w:val="en-US" w:eastAsia="en-US" w:bidi="ar-SA"/>
    </w:rPr>
  </w:style>
  <w:style w:type="paragraph" w:customStyle="1" w:styleId="25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cs="宋体"/>
      <w:kern w:val="0"/>
      <w:sz w:val="28"/>
      <w:szCs w:val="28"/>
    </w:rPr>
  </w:style>
  <w:style w:type="paragraph" w:customStyle="1" w:styleId="258">
    <w:name w:val="xl106"/>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textAlignment w:val="center"/>
    </w:pPr>
    <w:rPr>
      <w:rFonts w:ascii="宋体" w:cs="宋体"/>
      <w:color w:val="000000"/>
      <w:kern w:val="0"/>
      <w:sz w:val="28"/>
      <w:szCs w:val="28"/>
    </w:rPr>
  </w:style>
  <w:style w:type="paragraph" w:customStyle="1" w:styleId="259">
    <w:name w:val="样式 Default Text + 加粗 右"/>
    <w:basedOn w:val="158"/>
    <w:qFormat/>
    <w:uiPriority w:val="0"/>
    <w:pPr>
      <w:ind w:right="720" w:firstLine="3600"/>
    </w:pPr>
    <w:rPr>
      <w:rFonts w:eastAsia="黑体" w:cs="宋体"/>
      <w:bCs/>
      <w:sz w:val="36"/>
    </w:rPr>
  </w:style>
  <w:style w:type="character" w:customStyle="1" w:styleId="260">
    <w:name w:val="纯文本 Char1"/>
    <w:qFormat/>
    <w:locked/>
    <w:uiPriority w:val="99"/>
    <w:rPr>
      <w:rFonts w:ascii="宋体" w:hAnsi="Courier New" w:eastAsia="宋体"/>
      <w:kern w:val="2"/>
      <w:sz w:val="21"/>
      <w:szCs w:val="21"/>
      <w:lang w:val="zh-CN" w:eastAsia="zh-CN" w:bidi="ar-SA"/>
    </w:rPr>
  </w:style>
  <w:style w:type="character" w:customStyle="1" w:styleId="261">
    <w:name w:val="*正文 Char Char"/>
    <w:link w:val="262"/>
    <w:qFormat/>
    <w:uiPriority w:val="0"/>
    <w:rPr>
      <w:sz w:val="24"/>
      <w:szCs w:val="24"/>
    </w:rPr>
  </w:style>
  <w:style w:type="paragraph" w:customStyle="1" w:styleId="262">
    <w:name w:val="*正文"/>
    <w:basedOn w:val="1"/>
    <w:link w:val="261"/>
    <w:qFormat/>
    <w:uiPriority w:val="0"/>
    <w:pPr>
      <w:ind w:firstLine="425" w:firstLineChars="177"/>
    </w:pPr>
    <w:rPr>
      <w:rFonts w:asciiTheme="minorHAnsi" w:hAnsiTheme="minorHAnsi" w:eastAsiaTheme="minorEastAsia" w:cstheme="minorBidi"/>
      <w:sz w:val="24"/>
    </w:rPr>
  </w:style>
  <w:style w:type="character" w:customStyle="1" w:styleId="263">
    <w:name w:val="纯文本 Char2"/>
    <w:qFormat/>
    <w:locked/>
    <w:uiPriority w:val="0"/>
    <w:rPr>
      <w:rFonts w:ascii="宋体" w:hAnsi="Courier New" w:eastAsia="宋体"/>
      <w:kern w:val="2"/>
      <w:sz w:val="21"/>
      <w:szCs w:val="21"/>
      <w:lang w:bidi="ar-SA"/>
    </w:rPr>
  </w:style>
  <w:style w:type="character" w:customStyle="1" w:styleId="264">
    <w:name w:val="标题 4 Char1"/>
    <w:qFormat/>
    <w:uiPriority w:val="0"/>
    <w:rPr>
      <w:rFonts w:ascii="Arial" w:hAnsi="Arial" w:eastAsia="黑体"/>
      <w:b/>
      <w:bCs/>
      <w:kern w:val="2"/>
      <w:sz w:val="28"/>
      <w:szCs w:val="28"/>
    </w:rPr>
  </w:style>
  <w:style w:type="character" w:customStyle="1" w:styleId="265">
    <w:name w:val="标题 5 Char1"/>
    <w:qFormat/>
    <w:uiPriority w:val="0"/>
    <w:rPr>
      <w:b/>
      <w:bCs/>
      <w:kern w:val="2"/>
      <w:sz w:val="28"/>
      <w:szCs w:val="28"/>
    </w:rPr>
  </w:style>
  <w:style w:type="character" w:customStyle="1" w:styleId="266">
    <w:name w:val="标题 6 Char1"/>
    <w:qFormat/>
    <w:uiPriority w:val="0"/>
    <w:rPr>
      <w:rFonts w:ascii="Arial" w:hAnsi="Arial" w:eastAsia="黑体"/>
      <w:b/>
      <w:bCs/>
      <w:kern w:val="2"/>
      <w:sz w:val="24"/>
      <w:szCs w:val="21"/>
    </w:rPr>
  </w:style>
  <w:style w:type="character" w:customStyle="1" w:styleId="267">
    <w:name w:val="标题 7 Char1"/>
    <w:qFormat/>
    <w:uiPriority w:val="0"/>
    <w:rPr>
      <w:b/>
      <w:bCs/>
      <w:kern w:val="2"/>
      <w:sz w:val="24"/>
      <w:szCs w:val="24"/>
    </w:rPr>
  </w:style>
  <w:style w:type="character" w:customStyle="1" w:styleId="268">
    <w:name w:val="正文文本 Char2"/>
    <w:qFormat/>
    <w:uiPriority w:val="99"/>
    <w:rPr>
      <w:kern w:val="2"/>
      <w:sz w:val="24"/>
      <w:szCs w:val="24"/>
    </w:rPr>
  </w:style>
  <w:style w:type="character" w:customStyle="1" w:styleId="269">
    <w:name w:val="日期 Char2"/>
    <w:qFormat/>
    <w:locked/>
    <w:uiPriority w:val="99"/>
    <w:rPr>
      <w:kern w:val="2"/>
      <w:sz w:val="24"/>
      <w:szCs w:val="24"/>
    </w:rPr>
  </w:style>
  <w:style w:type="character" w:customStyle="1" w:styleId="270">
    <w:name w:val="批注框文本 Char2"/>
    <w:qFormat/>
    <w:uiPriority w:val="99"/>
    <w:rPr>
      <w:kern w:val="2"/>
      <w:sz w:val="18"/>
      <w:szCs w:val="18"/>
    </w:rPr>
  </w:style>
  <w:style w:type="character" w:customStyle="1" w:styleId="271">
    <w:name w:val="批注主题 Char2"/>
    <w:qFormat/>
    <w:uiPriority w:val="99"/>
    <w:rPr>
      <w:b/>
      <w:bCs/>
      <w:kern w:val="2"/>
      <w:sz w:val="21"/>
    </w:rPr>
  </w:style>
  <w:style w:type="paragraph" w:customStyle="1" w:styleId="272">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273">
    <w:name w:val="e1"/>
    <w:qFormat/>
    <w:uiPriority w:val="0"/>
  </w:style>
  <w:style w:type="character" w:customStyle="1" w:styleId="274">
    <w:name w:val="en1"/>
    <w:qFormat/>
    <w:uiPriority w:val="0"/>
    <w:rPr>
      <w:rFonts w:hint="default" w:ascii="Verdana" w:hAnsi="Verdana"/>
    </w:rPr>
  </w:style>
  <w:style w:type="paragraph" w:customStyle="1" w:styleId="275">
    <w:name w:val="样式 首行缩进:  0.8 厘米 段前: 15.6 磅 段后: 15.6 磅"/>
    <w:basedOn w:val="1"/>
    <w:qFormat/>
    <w:uiPriority w:val="0"/>
    <w:pPr>
      <w:ind w:firstLine="454"/>
    </w:pPr>
    <w:rPr>
      <w:rFonts w:cs="宋体"/>
      <w:szCs w:val="20"/>
    </w:rPr>
  </w:style>
  <w:style w:type="paragraph" w:customStyle="1" w:styleId="276">
    <w:name w:val="大类（标选配）"/>
    <w:basedOn w:val="1"/>
    <w:qFormat/>
    <w:uiPriority w:val="0"/>
    <w:rPr>
      <w:rFonts w:ascii="Arial" w:hAnsi="Arial"/>
      <w:b/>
      <w:kern w:val="0"/>
    </w:rPr>
  </w:style>
  <w:style w:type="paragraph" w:customStyle="1" w:styleId="277">
    <w:name w:val="小类名称"/>
    <w:basedOn w:val="1"/>
    <w:qFormat/>
    <w:uiPriority w:val="0"/>
    <w:rPr>
      <w:rFonts w:ascii="Arial" w:hAnsi="Arial" w:eastAsia="黑体"/>
      <w:b/>
      <w:kern w:val="0"/>
      <w:sz w:val="18"/>
    </w:rPr>
  </w:style>
  <w:style w:type="paragraph" w:customStyle="1" w:styleId="278">
    <w:name w:val="中文列表"/>
    <w:basedOn w:val="1"/>
    <w:qFormat/>
    <w:uiPriority w:val="0"/>
    <w:pPr>
      <w:tabs>
        <w:tab w:val="left" w:pos="284"/>
        <w:tab w:val="left" w:pos="720"/>
      </w:tabs>
    </w:pPr>
    <w:rPr>
      <w:sz w:val="18"/>
    </w:rPr>
  </w:style>
  <w:style w:type="paragraph" w:customStyle="1" w:styleId="279">
    <w:name w:val="中文正文"/>
    <w:basedOn w:val="1"/>
    <w:qFormat/>
    <w:uiPriority w:val="0"/>
    <w:pPr>
      <w:tabs>
        <w:tab w:val="left" w:pos="284"/>
        <w:tab w:val="left" w:pos="420"/>
      </w:tabs>
      <w:ind w:left="420" w:hanging="420"/>
    </w:pPr>
    <w:rPr>
      <w:sz w:val="18"/>
    </w:rPr>
  </w:style>
  <w:style w:type="paragraph" w:customStyle="1" w:styleId="280">
    <w:name w:val="产地"/>
    <w:basedOn w:val="277"/>
    <w:qFormat/>
    <w:uiPriority w:val="0"/>
    <w:pPr>
      <w:jc w:val="center"/>
    </w:pPr>
  </w:style>
  <w:style w:type="paragraph" w:customStyle="1" w:styleId="281">
    <w:name w:val="文件标题"/>
    <w:basedOn w:val="1"/>
    <w:qFormat/>
    <w:uiPriority w:val="0"/>
    <w:pPr>
      <w:autoSpaceDE w:val="0"/>
      <w:autoSpaceDN w:val="0"/>
      <w:adjustRightInd w:val="0"/>
      <w:spacing w:after="240"/>
      <w:jc w:val="center"/>
    </w:pPr>
    <w:rPr>
      <w:rFonts w:ascii="Arial Black" w:hAnsi="Arial Black"/>
      <w:kern w:val="0"/>
      <w:sz w:val="48"/>
      <w:szCs w:val="20"/>
    </w:rPr>
  </w:style>
  <w:style w:type="paragraph" w:customStyle="1" w:styleId="282">
    <w:name w:val="缺省文本"/>
    <w:basedOn w:val="1"/>
    <w:qFormat/>
    <w:uiPriority w:val="0"/>
    <w:pPr>
      <w:autoSpaceDE w:val="0"/>
      <w:autoSpaceDN w:val="0"/>
      <w:adjustRightInd w:val="0"/>
      <w:jc w:val="left"/>
    </w:pPr>
    <w:rPr>
      <w:kern w:val="0"/>
      <w:sz w:val="24"/>
      <w:szCs w:val="20"/>
    </w:rPr>
  </w:style>
  <w:style w:type="character" w:customStyle="1" w:styleId="283">
    <w:name w:val="djcn2"/>
    <w:qFormat/>
    <w:uiPriority w:val="0"/>
    <w:rPr>
      <w:color w:val="666666"/>
    </w:rPr>
  </w:style>
  <w:style w:type="character" w:customStyle="1" w:styleId="284">
    <w:name w:val="font"/>
    <w:qFormat/>
    <w:uiPriority w:val="0"/>
  </w:style>
  <w:style w:type="paragraph" w:customStyle="1" w:styleId="285">
    <w:name w:val="方案正文"/>
    <w:basedOn w:val="1"/>
    <w:link w:val="286"/>
    <w:qFormat/>
    <w:uiPriority w:val="0"/>
    <w:pPr>
      <w:spacing w:after="156" w:line="360" w:lineRule="auto"/>
      <w:ind w:firstLine="480"/>
    </w:pPr>
    <w:rPr>
      <w:rFonts w:ascii="宋体" w:hAnsi="宋体"/>
      <w:sz w:val="24"/>
      <w:szCs w:val="20"/>
    </w:rPr>
  </w:style>
  <w:style w:type="character" w:customStyle="1" w:styleId="286">
    <w:name w:val="方案正文 Char"/>
    <w:link w:val="285"/>
    <w:qFormat/>
    <w:uiPriority w:val="0"/>
    <w:rPr>
      <w:rFonts w:ascii="宋体" w:hAnsi="宋体" w:eastAsia="宋体" w:cs="Times New Roman"/>
      <w:sz w:val="24"/>
      <w:szCs w:val="20"/>
    </w:rPr>
  </w:style>
  <w:style w:type="paragraph" w:customStyle="1" w:styleId="287">
    <w:name w:val="样式2"/>
    <w:basedOn w:val="1"/>
    <w:link w:val="288"/>
    <w:qFormat/>
    <w:uiPriority w:val="0"/>
    <w:pPr>
      <w:spacing w:line="560" w:lineRule="exact"/>
      <w:ind w:firstLine="640" w:firstLineChars="200"/>
    </w:pPr>
    <w:rPr>
      <w:rFonts w:ascii="仿宋_GB2312" w:eastAsia="仿宋_GB2312"/>
      <w:sz w:val="32"/>
      <w:szCs w:val="32"/>
    </w:rPr>
  </w:style>
  <w:style w:type="character" w:customStyle="1" w:styleId="288">
    <w:name w:val="样式2 Char"/>
    <w:link w:val="287"/>
    <w:qFormat/>
    <w:uiPriority w:val="0"/>
    <w:rPr>
      <w:rFonts w:ascii="仿宋_GB2312" w:hAnsi="Times New Roman" w:eastAsia="仿宋_GB2312" w:cs="Times New Roman"/>
      <w:sz w:val="32"/>
      <w:szCs w:val="32"/>
    </w:rPr>
  </w:style>
  <w:style w:type="character" w:customStyle="1" w:styleId="289">
    <w:name w:val="apple-style-span"/>
    <w:qFormat/>
    <w:uiPriority w:val="0"/>
  </w:style>
  <w:style w:type="paragraph" w:customStyle="1" w:styleId="290">
    <w:name w:val="彩色列表 - 强调文字颜色 11"/>
    <w:basedOn w:val="1"/>
    <w:link w:val="291"/>
    <w:qFormat/>
    <w:uiPriority w:val="34"/>
    <w:pPr>
      <w:ind w:firstLine="420" w:firstLineChars="200"/>
    </w:pPr>
    <w:rPr>
      <w:rFonts w:ascii="等线" w:hAnsi="等线" w:eastAsia="等线"/>
      <w:szCs w:val="22"/>
    </w:rPr>
  </w:style>
  <w:style w:type="character" w:customStyle="1" w:styleId="291">
    <w:name w:val="彩色列表 - 着色 1 字符"/>
    <w:link w:val="290"/>
    <w:qFormat/>
    <w:uiPriority w:val="34"/>
    <w:rPr>
      <w:rFonts w:ascii="等线" w:hAnsi="等线" w:eastAsia="等线" w:cs="Times New Roman"/>
    </w:rPr>
  </w:style>
  <w:style w:type="paragraph" w:customStyle="1" w:styleId="292">
    <w:name w:val="正文2"/>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character" w:customStyle="1" w:styleId="293">
    <w:name w:val="font91"/>
    <w:qFormat/>
    <w:uiPriority w:val="0"/>
    <w:rPr>
      <w:rFonts w:hint="eastAsia" w:ascii="宋体" w:hAnsi="宋体" w:eastAsia="宋体" w:cs="宋体"/>
      <w:b/>
      <w:color w:val="000000"/>
      <w:sz w:val="20"/>
      <w:szCs w:val="20"/>
      <w:u w:val="none"/>
    </w:rPr>
  </w:style>
  <w:style w:type="character" w:customStyle="1" w:styleId="294">
    <w:name w:val="font21"/>
    <w:qFormat/>
    <w:uiPriority w:val="0"/>
    <w:rPr>
      <w:rFonts w:hint="default" w:ascii="Arial" w:hAnsi="Arial" w:cs="Arial"/>
      <w:b/>
      <w:color w:val="000000"/>
      <w:sz w:val="20"/>
      <w:szCs w:val="20"/>
      <w:u w:val="none"/>
    </w:rPr>
  </w:style>
  <w:style w:type="character" w:customStyle="1" w:styleId="295">
    <w:name w:val="font12"/>
    <w:qFormat/>
    <w:uiPriority w:val="0"/>
    <w:rPr>
      <w:rFonts w:hint="eastAsia" w:ascii="宋体" w:hAnsi="宋体" w:eastAsia="宋体" w:cs="宋体"/>
      <w:color w:val="000000"/>
      <w:sz w:val="20"/>
      <w:szCs w:val="20"/>
      <w:u w:val="none"/>
    </w:rPr>
  </w:style>
  <w:style w:type="character" w:customStyle="1" w:styleId="296">
    <w:name w:val="font51"/>
    <w:qFormat/>
    <w:uiPriority w:val="0"/>
    <w:rPr>
      <w:rFonts w:hint="eastAsia" w:ascii="宋体" w:hAnsi="宋体" w:eastAsia="宋体" w:cs="宋体"/>
      <w:color w:val="FFFFFF"/>
      <w:sz w:val="20"/>
      <w:szCs w:val="20"/>
      <w:u w:val="none"/>
    </w:rPr>
  </w:style>
  <w:style w:type="character" w:customStyle="1" w:styleId="297">
    <w:name w:val="font111"/>
    <w:qFormat/>
    <w:uiPriority w:val="0"/>
    <w:rPr>
      <w:rFonts w:hint="eastAsia" w:ascii="宋体" w:hAnsi="宋体" w:eastAsia="宋体" w:cs="宋体"/>
      <w:color w:val="000000"/>
      <w:sz w:val="20"/>
      <w:szCs w:val="20"/>
      <w:u w:val="single"/>
    </w:rPr>
  </w:style>
  <w:style w:type="character" w:customStyle="1" w:styleId="298">
    <w:name w:val="font131"/>
    <w:qFormat/>
    <w:uiPriority w:val="0"/>
    <w:rPr>
      <w:rFonts w:hint="default" w:ascii="Arial" w:hAnsi="Arial" w:cs="Arial"/>
      <w:color w:val="FFFFFF"/>
      <w:sz w:val="20"/>
      <w:szCs w:val="20"/>
      <w:u w:val="none"/>
    </w:rPr>
  </w:style>
  <w:style w:type="character" w:customStyle="1" w:styleId="299">
    <w:name w:val="批注主题 Char1"/>
    <w:qFormat/>
    <w:uiPriority w:val="0"/>
    <w:rPr>
      <w:b/>
      <w:bCs/>
      <w:kern w:val="2"/>
      <w:sz w:val="21"/>
      <w:szCs w:val="24"/>
    </w:rPr>
  </w:style>
  <w:style w:type="paragraph" w:customStyle="1" w:styleId="300">
    <w:name w:val="样式 样式2 + 段前: 0 磅 段后: 0 磅"/>
    <w:basedOn w:val="1"/>
    <w:qFormat/>
    <w:uiPriority w:val="0"/>
    <w:pPr>
      <w:keepNext/>
      <w:keepLines/>
      <w:numPr>
        <w:ilvl w:val="0"/>
        <w:numId w:val="7"/>
      </w:numPr>
      <w:tabs>
        <w:tab w:val="left" w:pos="360"/>
      </w:tabs>
      <w:snapToGrid w:val="0"/>
      <w:spacing w:line="360" w:lineRule="auto"/>
      <w:outlineLvl w:val="1"/>
    </w:pPr>
    <w:rPr>
      <w:rFonts w:ascii="Arial" w:hAnsi="Arial" w:cs="宋体"/>
      <w:b/>
      <w:bCs/>
      <w:szCs w:val="20"/>
    </w:rPr>
  </w:style>
  <w:style w:type="paragraph" w:customStyle="1" w:styleId="301">
    <w:name w:val="我的标题1"/>
    <w:basedOn w:val="44"/>
    <w:qFormat/>
    <w:uiPriority w:val="0"/>
    <w:pPr>
      <w:spacing w:before="468" w:after="312" w:line="240" w:lineRule="auto"/>
      <w:outlineLvl w:val="0"/>
    </w:pPr>
    <w:rPr>
      <w:rFonts w:ascii="黑体" w:cs="宋体"/>
      <w:bCs/>
      <w:sz w:val="30"/>
      <w:szCs w:val="32"/>
    </w:rPr>
  </w:style>
  <w:style w:type="character" w:customStyle="1" w:styleId="302">
    <w:name w:val="表单 Char"/>
    <w:link w:val="303"/>
    <w:qFormat/>
    <w:locked/>
    <w:uiPriority w:val="0"/>
    <w:rPr>
      <w:rFonts w:ascii="仿宋_GB2312" w:eastAsia="仿宋_GB2312"/>
      <w:szCs w:val="30"/>
    </w:rPr>
  </w:style>
  <w:style w:type="paragraph" w:customStyle="1" w:styleId="303">
    <w:name w:val="表单"/>
    <w:basedOn w:val="1"/>
    <w:link w:val="302"/>
    <w:qFormat/>
    <w:uiPriority w:val="0"/>
    <w:rPr>
      <w:rFonts w:ascii="仿宋_GB2312" w:eastAsia="仿宋_GB2312" w:hAnsiTheme="minorHAnsi" w:cstheme="minorBidi"/>
      <w:szCs w:val="30"/>
    </w:rPr>
  </w:style>
  <w:style w:type="paragraph" w:customStyle="1" w:styleId="304">
    <w:name w:val="N.表格文字正文"/>
    <w:basedOn w:val="1"/>
    <w:link w:val="305"/>
    <w:qFormat/>
    <w:uiPriority w:val="0"/>
    <w:rPr>
      <w:rFonts w:eastAsia="华文细黑"/>
      <w:szCs w:val="22"/>
    </w:rPr>
  </w:style>
  <w:style w:type="character" w:customStyle="1" w:styleId="305">
    <w:name w:val="N.表格文字正文 Char"/>
    <w:link w:val="304"/>
    <w:qFormat/>
    <w:uiPriority w:val="0"/>
    <w:rPr>
      <w:rFonts w:ascii="Times New Roman" w:hAnsi="Times New Roman" w:eastAsia="华文细黑" w:cs="Times New Roman"/>
    </w:rPr>
  </w:style>
  <w:style w:type="character" w:customStyle="1" w:styleId="306">
    <w:name w:val="font41"/>
    <w:qFormat/>
    <w:uiPriority w:val="0"/>
    <w:rPr>
      <w:rFonts w:hint="eastAsia" w:ascii="宋体" w:hAnsi="宋体" w:eastAsia="宋体" w:cs="宋体"/>
      <w:b/>
      <w:color w:val="000000"/>
      <w:sz w:val="21"/>
      <w:szCs w:val="21"/>
      <w:u w:val="none"/>
    </w:rPr>
  </w:style>
  <w:style w:type="paragraph" w:customStyle="1" w:styleId="307">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08">
    <w:name w:val="font7"/>
    <w:basedOn w:val="1"/>
    <w:qFormat/>
    <w:uiPriority w:val="0"/>
    <w:pPr>
      <w:widowControl/>
      <w:spacing w:before="100" w:beforeAutospacing="1" w:after="100" w:afterAutospacing="1"/>
      <w:jc w:val="left"/>
    </w:pPr>
    <w:rPr>
      <w:color w:val="000000"/>
      <w:kern w:val="0"/>
      <w:sz w:val="20"/>
      <w:szCs w:val="20"/>
    </w:rPr>
  </w:style>
  <w:style w:type="paragraph" w:customStyle="1" w:styleId="309">
    <w:name w:val="font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310">
    <w:name w:val="font9"/>
    <w:basedOn w:val="1"/>
    <w:qFormat/>
    <w:uiPriority w:val="0"/>
    <w:pPr>
      <w:widowControl/>
      <w:spacing w:before="100" w:beforeAutospacing="1" w:after="100" w:afterAutospacing="1"/>
      <w:jc w:val="left"/>
    </w:pPr>
    <w:rPr>
      <w:kern w:val="0"/>
      <w:sz w:val="20"/>
      <w:szCs w:val="20"/>
    </w:rPr>
  </w:style>
  <w:style w:type="paragraph" w:customStyle="1" w:styleId="311">
    <w:name w:val="font10"/>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12">
    <w:name w:val="font11"/>
    <w:basedOn w:val="1"/>
    <w:qFormat/>
    <w:uiPriority w:val="0"/>
    <w:pPr>
      <w:widowControl/>
      <w:spacing w:before="100" w:beforeAutospacing="1" w:after="100" w:afterAutospacing="1"/>
      <w:jc w:val="left"/>
    </w:pPr>
    <w:rPr>
      <w:color w:val="000000"/>
      <w:kern w:val="0"/>
      <w:sz w:val="20"/>
      <w:szCs w:val="20"/>
    </w:rPr>
  </w:style>
  <w:style w:type="paragraph" w:customStyle="1" w:styleId="313">
    <w:name w:val="font1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14">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15">
    <w:name w:val="font15"/>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316">
    <w:name w:val="font16"/>
    <w:basedOn w:val="1"/>
    <w:qFormat/>
    <w:uiPriority w:val="0"/>
    <w:pPr>
      <w:widowControl/>
      <w:spacing w:before="100" w:beforeAutospacing="1" w:after="100" w:afterAutospacing="1"/>
      <w:jc w:val="left"/>
    </w:pPr>
    <w:rPr>
      <w:rFonts w:ascii="宋体" w:hAnsi="宋体" w:cs="宋体"/>
      <w:b/>
      <w:bCs/>
      <w:color w:val="000000"/>
      <w:kern w:val="0"/>
      <w:sz w:val="20"/>
      <w:szCs w:val="20"/>
    </w:rPr>
  </w:style>
  <w:style w:type="paragraph" w:customStyle="1" w:styleId="317">
    <w:name w:val="T3"/>
    <w:basedOn w:val="1"/>
    <w:qFormat/>
    <w:uiPriority w:val="0"/>
    <w:pPr>
      <w:keepLines/>
      <w:widowControl/>
      <w:tabs>
        <w:tab w:val="left" w:pos="992"/>
        <w:tab w:val="left" w:pos="1418"/>
        <w:tab w:val="left" w:pos="1843"/>
        <w:tab w:val="left" w:pos="2268"/>
        <w:tab w:val="left" w:pos="2693"/>
        <w:tab w:val="left" w:pos="3119"/>
        <w:tab w:val="left" w:pos="3544"/>
      </w:tabs>
      <w:spacing w:after="120" w:line="300" w:lineRule="auto"/>
      <w:ind w:left="567"/>
    </w:pPr>
    <w:rPr>
      <w:rFonts w:ascii="Arial" w:hAnsi="Arial"/>
      <w:kern w:val="0"/>
      <w:sz w:val="22"/>
      <w:szCs w:val="20"/>
      <w:lang w:eastAsia="en-US"/>
    </w:rPr>
  </w:style>
  <w:style w:type="paragraph" w:customStyle="1" w:styleId="318">
    <w:name w:val="图编号"/>
    <w:basedOn w:val="1"/>
    <w:link w:val="319"/>
    <w:qFormat/>
    <w:uiPriority w:val="0"/>
    <w:pPr>
      <w:numPr>
        <w:ilvl w:val="8"/>
        <w:numId w:val="8"/>
      </w:numPr>
      <w:spacing w:line="360" w:lineRule="auto"/>
      <w:jc w:val="center"/>
    </w:pPr>
    <w:rPr>
      <w:sz w:val="24"/>
      <w:szCs w:val="20"/>
    </w:rPr>
  </w:style>
  <w:style w:type="character" w:customStyle="1" w:styleId="319">
    <w:name w:val="图编号 Char"/>
    <w:link w:val="318"/>
    <w:qFormat/>
    <w:uiPriority w:val="0"/>
    <w:rPr>
      <w:rFonts w:ascii="Times New Roman" w:hAnsi="Times New Roman" w:eastAsia="宋体" w:cs="Times New Roman"/>
      <w:sz w:val="24"/>
      <w:szCs w:val="20"/>
    </w:rPr>
  </w:style>
  <w:style w:type="paragraph" w:customStyle="1" w:styleId="320">
    <w:name w:val="样式1-表标题"/>
    <w:basedOn w:val="1"/>
    <w:link w:val="321"/>
    <w:qFormat/>
    <w:uiPriority w:val="0"/>
    <w:pPr>
      <w:numPr>
        <w:ilvl w:val="7"/>
        <w:numId w:val="8"/>
      </w:numPr>
      <w:spacing w:line="360" w:lineRule="auto"/>
      <w:jc w:val="center"/>
    </w:pPr>
    <w:rPr>
      <w:sz w:val="24"/>
      <w:szCs w:val="20"/>
    </w:rPr>
  </w:style>
  <w:style w:type="character" w:customStyle="1" w:styleId="321">
    <w:name w:val="样式1-表标题 Char"/>
    <w:link w:val="320"/>
    <w:qFormat/>
    <w:uiPriority w:val="0"/>
    <w:rPr>
      <w:rFonts w:ascii="Times New Roman" w:hAnsi="Times New Roman" w:eastAsia="宋体" w:cs="Times New Roman"/>
      <w:sz w:val="24"/>
      <w:szCs w:val="20"/>
    </w:rPr>
  </w:style>
  <w:style w:type="paragraph" w:customStyle="1" w:styleId="322">
    <w:name w:val="我的正文"/>
    <w:basedOn w:val="1"/>
    <w:link w:val="323"/>
    <w:qFormat/>
    <w:uiPriority w:val="0"/>
    <w:pPr>
      <w:spacing w:before="100" w:beforeAutospacing="1" w:afterLines="50" w:afterAutospacing="1" w:line="360" w:lineRule="auto"/>
      <w:ind w:firstLine="200" w:firstLineChars="200"/>
      <w:jc w:val="left"/>
    </w:pPr>
    <w:rPr>
      <w:rFonts w:ascii="Arial" w:hAnsi="Arial"/>
      <w:sz w:val="24"/>
      <w:szCs w:val="21"/>
    </w:rPr>
  </w:style>
  <w:style w:type="character" w:customStyle="1" w:styleId="323">
    <w:name w:val="我的正文 Char"/>
    <w:link w:val="322"/>
    <w:qFormat/>
    <w:uiPriority w:val="0"/>
    <w:rPr>
      <w:rFonts w:ascii="Arial" w:hAnsi="Arial" w:eastAsia="宋体" w:cs="Times New Roman"/>
      <w:sz w:val="24"/>
      <w:szCs w:val="21"/>
    </w:rPr>
  </w:style>
  <w:style w:type="character" w:customStyle="1" w:styleId="324">
    <w:name w:val="z正文 Char Char"/>
    <w:link w:val="325"/>
    <w:qFormat/>
    <w:uiPriority w:val="0"/>
    <w:rPr>
      <w:sz w:val="24"/>
    </w:rPr>
  </w:style>
  <w:style w:type="paragraph" w:customStyle="1" w:styleId="325">
    <w:name w:val="z正文"/>
    <w:basedOn w:val="1"/>
    <w:next w:val="1"/>
    <w:link w:val="324"/>
    <w:qFormat/>
    <w:uiPriority w:val="0"/>
    <w:pPr>
      <w:spacing w:line="360" w:lineRule="auto"/>
      <w:ind w:firstLine="200" w:firstLineChars="200"/>
    </w:pPr>
    <w:rPr>
      <w:rFonts w:asciiTheme="minorHAnsi" w:hAnsiTheme="minorHAnsi" w:eastAsiaTheme="minorEastAsia" w:cstheme="minorBidi"/>
      <w:sz w:val="24"/>
      <w:szCs w:val="22"/>
    </w:rPr>
  </w:style>
  <w:style w:type="character" w:customStyle="1" w:styleId="326">
    <w:name w:val="font01"/>
    <w:qFormat/>
    <w:uiPriority w:val="0"/>
    <w:rPr>
      <w:rFonts w:hint="default" w:ascii="Times New Roman" w:hAnsi="Times New Roman" w:cs="Times New Roman"/>
      <w:color w:val="000000"/>
      <w:sz w:val="21"/>
      <w:szCs w:val="21"/>
      <w:u w:val="none"/>
    </w:rPr>
  </w:style>
  <w:style w:type="character" w:customStyle="1" w:styleId="327">
    <w:name w:val="标题5 Char Char"/>
    <w:link w:val="328"/>
    <w:qFormat/>
    <w:uiPriority w:val="0"/>
    <w:rPr>
      <w:rFonts w:ascii="Arial" w:hAnsi="Arial"/>
      <w:b/>
      <w:bCs/>
      <w:sz w:val="24"/>
      <w:szCs w:val="32"/>
    </w:rPr>
  </w:style>
  <w:style w:type="paragraph" w:customStyle="1" w:styleId="328">
    <w:name w:val="标题5"/>
    <w:basedOn w:val="4"/>
    <w:link w:val="327"/>
    <w:qFormat/>
    <w:uiPriority w:val="0"/>
    <w:pPr>
      <w:spacing w:line="413" w:lineRule="auto"/>
    </w:pPr>
    <w:rPr>
      <w:rFonts w:ascii="Arial" w:hAnsi="Arial" w:eastAsiaTheme="minorEastAsia" w:cstheme="minorBidi"/>
      <w:sz w:val="24"/>
    </w:rPr>
  </w:style>
  <w:style w:type="character" w:customStyle="1" w:styleId="329">
    <w:name w:val="textcontents"/>
    <w:qFormat/>
    <w:uiPriority w:val="0"/>
    <w:rPr>
      <w:rFonts w:cs="Times New Roman"/>
    </w:rPr>
  </w:style>
  <w:style w:type="character" w:customStyle="1" w:styleId="330">
    <w:name w:val="引用 Char"/>
    <w:link w:val="331"/>
    <w:qFormat/>
    <w:uiPriority w:val="0"/>
    <w:rPr>
      <w:i/>
      <w:iCs/>
      <w:color w:val="000000"/>
    </w:rPr>
  </w:style>
  <w:style w:type="paragraph" w:styleId="331">
    <w:name w:val="Quote"/>
    <w:basedOn w:val="1"/>
    <w:next w:val="1"/>
    <w:link w:val="330"/>
    <w:qFormat/>
    <w:uiPriority w:val="0"/>
    <w:rPr>
      <w:rFonts w:asciiTheme="minorHAnsi" w:hAnsiTheme="minorHAnsi" w:eastAsiaTheme="minorEastAsia" w:cstheme="minorBidi"/>
      <w:i/>
      <w:iCs/>
      <w:color w:val="000000"/>
      <w:szCs w:val="22"/>
    </w:rPr>
  </w:style>
  <w:style w:type="character" w:customStyle="1" w:styleId="332">
    <w:name w:val="引用 Char1"/>
    <w:basedOn w:val="51"/>
    <w:qFormat/>
    <w:uiPriority w:val="29"/>
    <w:rPr>
      <w:rFonts w:ascii="Times New Roman" w:hAnsi="Times New Roman" w:eastAsia="宋体" w:cs="Times New Roman"/>
      <w:i/>
      <w:iCs/>
      <w:color w:val="3F3F3F" w:themeColor="text1" w:themeTint="BF"/>
      <w:szCs w:val="24"/>
    </w:rPr>
  </w:style>
  <w:style w:type="character" w:customStyle="1" w:styleId="333">
    <w:name w:val="日期 Char1"/>
    <w:qFormat/>
    <w:uiPriority w:val="0"/>
    <w:rPr>
      <w:kern w:val="2"/>
      <w:sz w:val="21"/>
      <w:szCs w:val="22"/>
    </w:rPr>
  </w:style>
  <w:style w:type="character" w:customStyle="1" w:styleId="334">
    <w:name w:val="明显引用 Char"/>
    <w:link w:val="335"/>
    <w:qFormat/>
    <w:uiPriority w:val="0"/>
    <w:rPr>
      <w:b/>
      <w:bCs/>
      <w:i/>
      <w:iCs/>
      <w:color w:val="4F81BD"/>
    </w:rPr>
  </w:style>
  <w:style w:type="paragraph" w:styleId="335">
    <w:name w:val="Intense Quote"/>
    <w:basedOn w:val="1"/>
    <w:next w:val="1"/>
    <w:link w:val="334"/>
    <w:qFormat/>
    <w:uiPriority w:val="0"/>
    <w:pPr>
      <w:pBdr>
        <w:bottom w:val="single" w:color="4F81BD" w:sz="4" w:space="4"/>
      </w:pBdr>
      <w:spacing w:before="200" w:after="280"/>
      <w:ind w:left="936" w:right="936"/>
    </w:pPr>
    <w:rPr>
      <w:rFonts w:asciiTheme="minorHAnsi" w:hAnsiTheme="minorHAnsi" w:eastAsiaTheme="minorEastAsia" w:cstheme="minorBidi"/>
      <w:b/>
      <w:bCs/>
      <w:i/>
      <w:iCs/>
      <w:color w:val="4F81BD"/>
      <w:szCs w:val="22"/>
    </w:rPr>
  </w:style>
  <w:style w:type="character" w:customStyle="1" w:styleId="336">
    <w:name w:val="明显引用 Char1"/>
    <w:basedOn w:val="51"/>
    <w:qFormat/>
    <w:uiPriority w:val="30"/>
    <w:rPr>
      <w:rFonts w:ascii="Times New Roman" w:hAnsi="Times New Roman" w:eastAsia="宋体" w:cs="Times New Roman"/>
      <w:i/>
      <w:iCs/>
      <w:color w:val="5B9BD5" w:themeColor="accent1"/>
      <w:szCs w:val="24"/>
    </w:rPr>
  </w:style>
  <w:style w:type="character" w:customStyle="1" w:styleId="337">
    <w:name w:val="批注文字 Char Char"/>
    <w:qFormat/>
    <w:uiPriority w:val="0"/>
    <w:rPr>
      <w:rFonts w:ascii="宋体" w:hAnsi="Times New Roman" w:eastAsia="宋体" w:cs="Times New Roman"/>
      <w:sz w:val="28"/>
      <w:szCs w:val="20"/>
    </w:rPr>
  </w:style>
  <w:style w:type="character" w:customStyle="1" w:styleId="338">
    <w:name w:val="明显强调1"/>
    <w:qFormat/>
    <w:uiPriority w:val="0"/>
    <w:rPr>
      <w:b/>
      <w:bCs/>
      <w:i/>
      <w:iCs/>
      <w:color w:val="4F81BD"/>
    </w:rPr>
  </w:style>
  <w:style w:type="character" w:customStyle="1" w:styleId="339">
    <w:name w:val="不明显强调1"/>
    <w:qFormat/>
    <w:uiPriority w:val="0"/>
    <w:rPr>
      <w:i/>
      <w:iCs/>
      <w:color w:val="808080"/>
    </w:rPr>
  </w:style>
  <w:style w:type="character" w:customStyle="1" w:styleId="340">
    <w:name w:val="书籍标题1"/>
    <w:qFormat/>
    <w:uiPriority w:val="0"/>
    <w:rPr>
      <w:b/>
      <w:bCs/>
      <w:smallCaps/>
      <w:spacing w:val="5"/>
    </w:rPr>
  </w:style>
  <w:style w:type="character" w:customStyle="1" w:styleId="341">
    <w:name w:val="明显参考1"/>
    <w:qFormat/>
    <w:uiPriority w:val="0"/>
    <w:rPr>
      <w:b/>
      <w:bCs/>
      <w:smallCaps/>
      <w:color w:val="C0504D"/>
      <w:spacing w:val="5"/>
      <w:u w:val="single"/>
    </w:rPr>
  </w:style>
  <w:style w:type="character" w:customStyle="1" w:styleId="342">
    <w:name w:val="不明显参考1"/>
    <w:qFormat/>
    <w:uiPriority w:val="0"/>
    <w:rPr>
      <w:smallCaps/>
      <w:color w:val="C0504D"/>
      <w:u w:val="single"/>
    </w:rPr>
  </w:style>
  <w:style w:type="character" w:customStyle="1" w:styleId="343">
    <w:name w:val="标题4 Char Char"/>
    <w:qFormat/>
    <w:uiPriority w:val="0"/>
    <w:rPr>
      <w:rFonts w:ascii="Arial" w:hAnsi="Arial"/>
      <w:b/>
      <w:bCs/>
      <w:sz w:val="24"/>
      <w:szCs w:val="32"/>
    </w:rPr>
  </w:style>
  <w:style w:type="character" w:customStyle="1" w:styleId="344">
    <w:name w:val="副标题 Char1"/>
    <w:qFormat/>
    <w:uiPriority w:val="11"/>
    <w:rPr>
      <w:rFonts w:ascii="Calibri Light" w:hAnsi="Calibri Light" w:cs="Times New Roman"/>
      <w:b/>
      <w:bCs/>
      <w:kern w:val="28"/>
      <w:sz w:val="32"/>
      <w:szCs w:val="32"/>
    </w:rPr>
  </w:style>
  <w:style w:type="paragraph" w:customStyle="1" w:styleId="345">
    <w:name w:val="样式 标题 3 + (中文) 黑体 小四 非加粗 段前: 7.8 磅 段后: 0 磅 行距: 固定值 20 磅"/>
    <w:basedOn w:val="4"/>
    <w:qFormat/>
    <w:uiPriority w:val="99"/>
    <w:pPr>
      <w:spacing w:before="0" w:after="0" w:line="400" w:lineRule="exact"/>
    </w:pPr>
    <w:rPr>
      <w:rFonts w:eastAsia="黑体" w:cs="宋体"/>
      <w:b w:val="0"/>
      <w:bCs w:val="0"/>
      <w:sz w:val="24"/>
      <w:szCs w:val="20"/>
    </w:rPr>
  </w:style>
  <w:style w:type="paragraph" w:customStyle="1" w:styleId="346">
    <w:name w:val="样式 标题 2 + Times New Roman 四号 非加粗 段前: 5 磅 段后: 0 磅 行距: 固定值 20..."/>
    <w:basedOn w:val="3"/>
    <w:qFormat/>
    <w:uiPriority w:val="99"/>
    <w:pPr>
      <w:spacing w:before="100" w:after="0" w:line="400" w:lineRule="exact"/>
    </w:pPr>
    <w:rPr>
      <w:rFonts w:ascii="Times New Roman" w:hAnsi="Times New Roman" w:eastAsia="黑体" w:cs="宋体"/>
      <w:b w:val="0"/>
      <w:bCs w:val="0"/>
      <w:kern w:val="0"/>
      <w:sz w:val="28"/>
      <w:szCs w:val="20"/>
    </w:rPr>
  </w:style>
  <w:style w:type="paragraph" w:customStyle="1" w:styleId="347">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348">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349">
    <w:name w:val="Table Paragraph"/>
    <w:basedOn w:val="1"/>
    <w:qFormat/>
    <w:uiPriority w:val="1"/>
    <w:pPr>
      <w:autoSpaceDE w:val="0"/>
      <w:autoSpaceDN w:val="0"/>
      <w:spacing w:before="9"/>
      <w:ind w:left="103"/>
      <w:jc w:val="left"/>
    </w:pPr>
    <w:rPr>
      <w:rFonts w:ascii="宋体" w:hAnsi="宋体" w:cs="宋体"/>
      <w:kern w:val="0"/>
      <w:sz w:val="22"/>
      <w:szCs w:val="22"/>
      <w:lang w:eastAsia="en-US"/>
    </w:rPr>
  </w:style>
  <w:style w:type="paragraph" w:customStyle="1" w:styleId="350">
    <w:name w:val="页脚1"/>
    <w:basedOn w:val="1"/>
    <w:qFormat/>
    <w:uiPriority w:val="0"/>
    <w:pPr>
      <w:tabs>
        <w:tab w:val="center" w:pos="4153"/>
        <w:tab w:val="right" w:pos="8306"/>
      </w:tabs>
      <w:autoSpaceDE w:val="0"/>
      <w:autoSpaceDN w:val="0"/>
      <w:adjustRightInd w:val="0"/>
      <w:snapToGrid w:val="0"/>
      <w:jc w:val="left"/>
    </w:pPr>
    <w:rPr>
      <w:rFonts w:ascii="宋体"/>
      <w:sz w:val="18"/>
    </w:rPr>
  </w:style>
  <w:style w:type="paragraph" w:customStyle="1" w:styleId="351">
    <w:name w:val="_Style 2"/>
    <w:basedOn w:val="1"/>
    <w:qFormat/>
    <w:uiPriority w:val="34"/>
    <w:pPr>
      <w:ind w:firstLine="420" w:firstLineChars="200"/>
    </w:pPr>
  </w:style>
  <w:style w:type="character" w:customStyle="1" w:styleId="352">
    <w:name w:val="纯文本 字符"/>
    <w:qFormat/>
    <w:locked/>
    <w:uiPriority w:val="0"/>
    <w:rPr>
      <w:rFonts w:ascii="宋体" w:hAnsi="Courier New" w:eastAsia="宋体"/>
      <w:kern w:val="2"/>
      <w:sz w:val="21"/>
      <w:szCs w:val="21"/>
      <w:lang w:val="zh-CN" w:eastAsia="zh-CN" w:bidi="ar-SA"/>
    </w:rPr>
  </w:style>
  <w:style w:type="paragraph" w:customStyle="1" w:styleId="353">
    <w:name w:val="列出段落11"/>
    <w:basedOn w:val="1"/>
    <w:qFormat/>
    <w:uiPriority w:val="99"/>
    <w:pPr>
      <w:widowControl/>
      <w:spacing w:before="40" w:after="160"/>
      <w:ind w:firstLine="420" w:firstLineChars="200"/>
      <w:jc w:val="left"/>
    </w:pPr>
    <w:rPr>
      <w:rFonts w:ascii="Cambria" w:hAnsi="Cambria" w:eastAsia="微软雅黑" w:cs="Cambria"/>
      <w:color w:val="565656"/>
      <w:kern w:val="20"/>
      <w:szCs w:val="21"/>
      <w:lang w:val="zh-CN"/>
    </w:rPr>
  </w:style>
  <w:style w:type="character" w:customStyle="1" w:styleId="354">
    <w:name w:val="正文缩进 字符"/>
    <w:qFormat/>
    <w:uiPriority w:val="0"/>
    <w:rPr>
      <w:rFonts w:ascii="宋体"/>
      <w:sz w:val="24"/>
    </w:rPr>
  </w:style>
  <w:style w:type="paragraph" w:customStyle="1" w:styleId="355">
    <w:name w:val="TOC 标题2"/>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5" w:themeColor="accent1" w:themeShade="BF"/>
      <w:kern w:val="0"/>
      <w:sz w:val="32"/>
      <w:szCs w:val="32"/>
    </w:rPr>
  </w:style>
  <w:style w:type="paragraph" w:customStyle="1" w:styleId="356">
    <w:name w:val="段落四号"/>
    <w:qFormat/>
    <w:uiPriority w:val="0"/>
    <w:pPr>
      <w:adjustRightInd w:val="0"/>
      <w:snapToGrid w:val="0"/>
      <w:spacing w:before="120" w:after="120" w:line="360" w:lineRule="auto"/>
      <w:ind w:firstLine="560" w:firstLineChars="200"/>
      <w:jc w:val="both"/>
    </w:pPr>
    <w:rPr>
      <w:rFonts w:ascii="Calibri" w:hAnsi="Calibri" w:eastAsia="仿宋_GB2312" w:cs="Times New Roman"/>
      <w:kern w:val="2"/>
      <w:sz w:val="28"/>
      <w:szCs w:val="24"/>
      <w:lang w:val="en-US" w:eastAsia="zh-CN" w:bidi="ar-SA"/>
    </w:rPr>
  </w:style>
  <w:style w:type="character" w:customStyle="1" w:styleId="357">
    <w:name w:val="文档正文 Char"/>
    <w:link w:val="358"/>
    <w:qFormat/>
    <w:uiPriority w:val="0"/>
    <w:rPr>
      <w:sz w:val="24"/>
    </w:rPr>
  </w:style>
  <w:style w:type="paragraph" w:customStyle="1" w:styleId="358">
    <w:name w:val="文档正文"/>
    <w:basedOn w:val="1"/>
    <w:link w:val="357"/>
    <w:unhideWhenUsed/>
    <w:qFormat/>
    <w:uiPriority w:val="0"/>
    <w:pPr>
      <w:widowControl/>
      <w:snapToGrid w:val="0"/>
      <w:spacing w:before="60" w:after="60" w:line="360" w:lineRule="atLeast"/>
      <w:ind w:firstLine="482"/>
      <w:jc w:val="left"/>
    </w:pPr>
    <w:rPr>
      <w:rFonts w:asciiTheme="minorHAnsi" w:hAnsiTheme="minorHAnsi" w:eastAsiaTheme="minorEastAsia" w:cstheme="minorBidi"/>
      <w:sz w:val="24"/>
      <w:szCs w:val="22"/>
    </w:rPr>
  </w:style>
  <w:style w:type="character" w:customStyle="1" w:styleId="359">
    <w:name w:val="评标报告_正文-国际 Char Char"/>
    <w:link w:val="360"/>
    <w:qFormat/>
    <w:locked/>
    <w:uiPriority w:val="99"/>
    <w:rPr>
      <w:rFonts w:ascii="仿宋_GB2312" w:hAnsi="宋体" w:cs="仿宋_GB2312"/>
      <w:sz w:val="24"/>
      <w:szCs w:val="24"/>
    </w:rPr>
  </w:style>
  <w:style w:type="paragraph" w:customStyle="1" w:styleId="360">
    <w:name w:val="评标报告_正文-国际"/>
    <w:basedOn w:val="1"/>
    <w:link w:val="359"/>
    <w:qFormat/>
    <w:uiPriority w:val="99"/>
    <w:pPr>
      <w:spacing w:afterLines="50" w:line="440" w:lineRule="exact"/>
      <w:ind w:firstLine="200" w:firstLineChars="200"/>
    </w:pPr>
    <w:rPr>
      <w:rFonts w:ascii="仿宋_GB2312" w:hAnsi="宋体" w:cs="仿宋_GB2312" w:eastAsiaTheme="minorEastAsia"/>
      <w:sz w:val="24"/>
    </w:rPr>
  </w:style>
  <w:style w:type="character" w:customStyle="1" w:styleId="361">
    <w:name w:val="pushopa"/>
    <w:qFormat/>
    <w:uiPriority w:val="99"/>
  </w:style>
  <w:style w:type="character" w:customStyle="1" w:styleId="362">
    <w:name w:val="foldecurrent"/>
    <w:qFormat/>
    <w:uiPriority w:val="99"/>
    <w:rPr>
      <w:color w:val="FFFFFF"/>
      <w:shd w:val="clear" w:color="auto" w:fill="auto"/>
    </w:rPr>
  </w:style>
  <w:style w:type="character" w:customStyle="1" w:styleId="363">
    <w:name w:val="Char Char21"/>
    <w:qFormat/>
    <w:uiPriority w:val="99"/>
    <w:rPr>
      <w:rFonts w:ascii="Arial" w:hAnsi="Arial" w:eastAsia="黑体" w:cs="Arial"/>
      <w:b/>
      <w:bCs/>
      <w:sz w:val="32"/>
      <w:szCs w:val="32"/>
    </w:rPr>
  </w:style>
  <w:style w:type="character" w:customStyle="1" w:styleId="364">
    <w:name w:val="pushphoneico"/>
    <w:qFormat/>
    <w:uiPriority w:val="99"/>
  </w:style>
  <w:style w:type="character" w:customStyle="1" w:styleId="365">
    <w:name w:val="mcms"/>
    <w:qFormat/>
    <w:uiPriority w:val="99"/>
  </w:style>
  <w:style w:type="character" w:customStyle="1" w:styleId="366">
    <w:name w:val="diy_check"/>
    <w:qFormat/>
    <w:uiPriority w:val="99"/>
  </w:style>
  <w:style w:type="character" w:customStyle="1" w:styleId="367">
    <w:name w:val="None"/>
    <w:qFormat/>
    <w:uiPriority w:val="0"/>
  </w:style>
  <w:style w:type="character" w:customStyle="1" w:styleId="368">
    <w:name w:val="maxwidth"/>
    <w:qFormat/>
    <w:uiPriority w:val="99"/>
  </w:style>
  <w:style w:type="character" w:customStyle="1" w:styleId="369">
    <w:name w:val="suc"/>
    <w:qFormat/>
    <w:uiPriority w:val="99"/>
    <w:rPr>
      <w:color w:val="000000"/>
    </w:rPr>
  </w:style>
  <w:style w:type="character" w:customStyle="1" w:styleId="370">
    <w:name w:val="error"/>
    <w:qFormat/>
    <w:uiPriority w:val="99"/>
    <w:rPr>
      <w:color w:val="000000"/>
    </w:rPr>
  </w:style>
  <w:style w:type="character" w:customStyle="1" w:styleId="371">
    <w:name w:val="Char Char2"/>
    <w:qFormat/>
    <w:uiPriority w:val="99"/>
    <w:rPr>
      <w:rFonts w:ascii="Arial" w:hAnsi="Arial" w:eastAsia="黑体" w:cs="Arial"/>
      <w:b/>
      <w:bCs/>
      <w:sz w:val="32"/>
      <w:szCs w:val="32"/>
    </w:rPr>
  </w:style>
  <w:style w:type="character" w:customStyle="1" w:styleId="372">
    <w:name w:val="15"/>
    <w:qFormat/>
    <w:uiPriority w:val="0"/>
    <w:rPr>
      <w:rFonts w:hint="default" w:ascii="Calibri" w:hAnsi="Calibri" w:cs="Calibri"/>
      <w:sz w:val="21"/>
      <w:szCs w:val="21"/>
    </w:rPr>
  </w:style>
  <w:style w:type="character" w:customStyle="1" w:styleId="373">
    <w:name w:val="16"/>
    <w:qFormat/>
    <w:uiPriority w:val="0"/>
    <w:rPr>
      <w:rFonts w:hint="default" w:ascii="Calibri" w:hAnsi="Calibri" w:cs="Calibri"/>
    </w:rPr>
  </w:style>
  <w:style w:type="character" w:customStyle="1" w:styleId="374">
    <w:name w:val="tabct1"/>
    <w:qFormat/>
    <w:uiPriority w:val="99"/>
    <w:rPr>
      <w:color w:val="000000"/>
    </w:rPr>
  </w:style>
  <w:style w:type="character" w:customStyle="1" w:styleId="375">
    <w:name w:val="font161"/>
    <w:qFormat/>
    <w:uiPriority w:val="99"/>
    <w:rPr>
      <w:b/>
      <w:bCs/>
      <w:sz w:val="32"/>
      <w:szCs w:val="32"/>
    </w:rPr>
  </w:style>
  <w:style w:type="character" w:customStyle="1" w:styleId="376">
    <w:name w:val="pushphone"/>
    <w:qFormat/>
    <w:uiPriority w:val="99"/>
    <w:rPr>
      <w:b/>
      <w:bCs/>
    </w:rPr>
  </w:style>
  <w:style w:type="character" w:customStyle="1" w:styleId="377">
    <w:name w:val="普通文字1 Char"/>
    <w:qFormat/>
    <w:uiPriority w:val="99"/>
    <w:rPr>
      <w:rFonts w:ascii="宋体" w:hAnsi="Courier New" w:eastAsia="宋体" w:cs="宋体"/>
      <w:kern w:val="2"/>
      <w:sz w:val="21"/>
      <w:szCs w:val="21"/>
      <w:lang w:val="en-US" w:eastAsia="zh-CN"/>
    </w:rPr>
  </w:style>
  <w:style w:type="character" w:customStyle="1" w:styleId="378">
    <w:name w:val="addr_sj"/>
    <w:qFormat/>
    <w:uiPriority w:val="99"/>
    <w:rPr>
      <w:color w:val="auto"/>
      <w:sz w:val="15"/>
      <w:szCs w:val="15"/>
    </w:rPr>
  </w:style>
  <w:style w:type="character" w:customStyle="1" w:styleId="379">
    <w:name w:val="diy_checked"/>
    <w:qFormat/>
    <w:uiPriority w:val="99"/>
  </w:style>
  <w:style w:type="character" w:customStyle="1" w:styleId="380">
    <w:name w:val="hover50"/>
    <w:qFormat/>
    <w:uiPriority w:val="99"/>
    <w:rPr>
      <w:shd w:val="clear" w:color="auto" w:fill="auto"/>
    </w:rPr>
  </w:style>
  <w:style w:type="character" w:customStyle="1" w:styleId="381">
    <w:name w:val="diy_check1"/>
    <w:qFormat/>
    <w:uiPriority w:val="99"/>
  </w:style>
  <w:style w:type="character" w:customStyle="1" w:styleId="382">
    <w:name w:val="10"/>
    <w:qFormat/>
    <w:uiPriority w:val="0"/>
    <w:rPr>
      <w:rFonts w:hint="default" w:ascii="Calibri" w:hAnsi="Calibri" w:cs="Calibri"/>
    </w:rPr>
  </w:style>
  <w:style w:type="character" w:customStyle="1" w:styleId="383">
    <w:name w:val="封面标题"/>
    <w:qFormat/>
    <w:uiPriority w:val="99"/>
    <w:rPr>
      <w:rFonts w:ascii="Arial" w:hAnsi="Arial" w:eastAsia="黑体" w:cs="Arial"/>
      <w:sz w:val="48"/>
      <w:szCs w:val="48"/>
    </w:rPr>
  </w:style>
  <w:style w:type="paragraph" w:customStyle="1" w:styleId="384">
    <w:name w:val="样式 标题 3h3Level 3 Topic HeadingHeading 3 - oldH3l33rd level..."/>
    <w:basedOn w:val="4"/>
    <w:qFormat/>
    <w:uiPriority w:val="99"/>
    <w:pPr>
      <w:spacing w:before="0" w:after="0" w:line="360" w:lineRule="auto"/>
      <w:ind w:left="1080" w:hanging="1080"/>
    </w:pPr>
    <w:rPr>
      <w:rFonts w:ascii="仿宋_GB2312" w:hAnsi="宋体" w:eastAsia="仿宋_GB2312" w:cs="仿宋_GB2312"/>
      <w:sz w:val="24"/>
      <w:szCs w:val="24"/>
    </w:rPr>
  </w:style>
  <w:style w:type="paragraph" w:customStyle="1" w:styleId="385">
    <w:name w:val="王霞正文"/>
    <w:basedOn w:val="1"/>
    <w:qFormat/>
    <w:uiPriority w:val="99"/>
    <w:pPr>
      <w:ind w:left="420"/>
    </w:pPr>
    <w:rPr>
      <w:rFonts w:ascii="Calibri" w:hAnsi="Calibri" w:eastAsia="华文楷体" w:cs="Calibri"/>
      <w:sz w:val="28"/>
      <w:szCs w:val="28"/>
    </w:rPr>
  </w:style>
  <w:style w:type="paragraph" w:customStyle="1" w:styleId="386">
    <w:name w:val="正文（绿盟科技）"/>
    <w:qFormat/>
    <w:uiPriority w:val="0"/>
    <w:pPr>
      <w:spacing w:line="300" w:lineRule="auto"/>
    </w:pPr>
    <w:rPr>
      <w:rFonts w:ascii="Arial" w:hAnsi="Arial" w:eastAsia="宋体" w:cs="Times New Roman"/>
      <w:sz w:val="21"/>
      <w:szCs w:val="21"/>
      <w:lang w:val="en-US" w:eastAsia="zh-CN" w:bidi="ar-SA"/>
    </w:rPr>
  </w:style>
  <w:style w:type="paragraph" w:customStyle="1" w:styleId="387">
    <w:name w:val="表头"/>
    <w:basedOn w:val="1"/>
    <w:qFormat/>
    <w:uiPriority w:val="99"/>
    <w:pPr>
      <w:jc w:val="center"/>
    </w:pPr>
    <w:rPr>
      <w:rFonts w:eastAsia="黑体"/>
      <w:b/>
      <w:bCs/>
      <w:szCs w:val="21"/>
    </w:rPr>
  </w:style>
  <w:style w:type="paragraph" w:customStyle="1" w:styleId="388">
    <w:name w:val="Char Char Char Char Char Char Char"/>
    <w:basedOn w:val="1"/>
    <w:qFormat/>
    <w:uiPriority w:val="99"/>
    <w:rPr>
      <w:rFonts w:ascii="Arial" w:hAnsi="Arial" w:cs="Arial"/>
      <w:sz w:val="20"/>
      <w:szCs w:val="20"/>
    </w:rPr>
  </w:style>
  <w:style w:type="paragraph" w:customStyle="1" w:styleId="389">
    <w:name w:val="样式 标题 2H2h2l22nd level2Header 2节Titre2Heading 2 Hidden..."/>
    <w:basedOn w:val="3"/>
    <w:qFormat/>
    <w:uiPriority w:val="99"/>
    <w:pPr>
      <w:tabs>
        <w:tab w:val="left" w:pos="540"/>
      </w:tabs>
      <w:spacing w:before="0" w:after="0" w:line="360" w:lineRule="auto"/>
      <w:ind w:left="1116" w:hanging="1116"/>
    </w:pPr>
    <w:rPr>
      <w:rFonts w:ascii="仿宋_GB2312" w:hAnsi="宋体" w:eastAsia="仿宋_GB2312" w:cs="仿宋_GB2312"/>
      <w:kern w:val="0"/>
      <w:sz w:val="24"/>
      <w:szCs w:val="24"/>
    </w:rPr>
  </w:style>
  <w:style w:type="paragraph" w:customStyle="1" w:styleId="390">
    <w:name w:val="一级条标题"/>
    <w:next w:val="1"/>
    <w:qFormat/>
    <w:uiPriority w:val="99"/>
    <w:pPr>
      <w:numPr>
        <w:ilvl w:val="2"/>
        <w:numId w:val="1"/>
      </w:numPr>
      <w:outlineLvl w:val="2"/>
    </w:pPr>
    <w:rPr>
      <w:rFonts w:ascii="Times New Roman" w:hAnsi="Times New Roman" w:eastAsia="黑体" w:cs="Times New Roman"/>
      <w:sz w:val="21"/>
      <w:szCs w:val="21"/>
      <w:lang w:val="en-US" w:eastAsia="zh-CN" w:bidi="ar-SA"/>
    </w:rPr>
  </w:style>
  <w:style w:type="paragraph" w:customStyle="1" w:styleId="391">
    <w:name w:val="表格"/>
    <w:basedOn w:val="1"/>
    <w:qFormat/>
    <w:uiPriority w:val="99"/>
    <w:pPr>
      <w:jc w:val="center"/>
      <w:textAlignment w:val="center"/>
    </w:pPr>
    <w:rPr>
      <w:rFonts w:ascii="华文细黑" w:hAnsi="华文细黑" w:cs="华文细黑"/>
      <w:kern w:val="0"/>
      <w:szCs w:val="21"/>
    </w:rPr>
  </w:style>
  <w:style w:type="paragraph" w:customStyle="1" w:styleId="392">
    <w:name w:val="msolistparagraph"/>
    <w:basedOn w:val="1"/>
    <w:qFormat/>
    <w:uiPriority w:val="99"/>
    <w:pPr>
      <w:ind w:left="720"/>
    </w:pPr>
    <w:rPr>
      <w:szCs w:val="21"/>
    </w:rPr>
  </w:style>
  <w:style w:type="paragraph" w:customStyle="1" w:styleId="393">
    <w:name w:val="样式34"/>
    <w:basedOn w:val="1"/>
    <w:qFormat/>
    <w:uiPriority w:val="0"/>
    <w:pPr>
      <w:spacing w:line="360" w:lineRule="auto"/>
      <w:ind w:firstLine="480" w:firstLineChars="200"/>
      <w:jc w:val="left"/>
    </w:pPr>
    <w:rPr>
      <w:sz w:val="24"/>
      <w:szCs w:val="22"/>
    </w:rPr>
  </w:style>
  <w:style w:type="paragraph" w:customStyle="1" w:styleId="394">
    <w:name w:val="章标题"/>
    <w:next w:val="1"/>
    <w:qFormat/>
    <w:uiPriority w:val="99"/>
    <w:pPr>
      <w:numPr>
        <w:ilvl w:val="1"/>
        <w:numId w:val="1"/>
      </w:numPr>
      <w:spacing w:beforeLines="50" w:afterLines="50"/>
      <w:jc w:val="both"/>
      <w:outlineLvl w:val="1"/>
    </w:pPr>
    <w:rPr>
      <w:rFonts w:ascii="黑体" w:hAnsi="Times New Roman" w:eastAsia="黑体" w:cs="黑体"/>
      <w:sz w:val="21"/>
      <w:szCs w:val="21"/>
      <w:lang w:val="en-US" w:eastAsia="zh-CN" w:bidi="ar-SA"/>
    </w:rPr>
  </w:style>
  <w:style w:type="paragraph" w:customStyle="1" w:styleId="395">
    <w:name w:val="Char Char Char Char1"/>
    <w:basedOn w:val="1"/>
    <w:qFormat/>
    <w:uiPriority w:val="99"/>
    <w:pPr>
      <w:widowControl/>
      <w:spacing w:line="240" w:lineRule="exact"/>
      <w:jc w:val="left"/>
    </w:pPr>
    <w:rPr>
      <w:szCs w:val="21"/>
    </w:rPr>
  </w:style>
  <w:style w:type="paragraph" w:customStyle="1" w:styleId="396">
    <w:name w:val="Normal_0"/>
    <w:qFormat/>
    <w:uiPriority w:val="0"/>
    <w:rPr>
      <w:rFonts w:ascii="Times New Roman" w:hAnsi="Times New Roman" w:eastAsia="宋体" w:cs="Times New Roman"/>
      <w:sz w:val="24"/>
      <w:szCs w:val="24"/>
      <w:lang w:val="en-US" w:eastAsia="zh-CN" w:bidi="ar-SA"/>
    </w:rPr>
  </w:style>
  <w:style w:type="paragraph" w:customStyle="1" w:styleId="397">
    <w:name w:val="样式 Arial 小四 行距: 1.5 倍行距 首行缩进:  2 字符 Char Char"/>
    <w:qFormat/>
    <w:uiPriority w:val="99"/>
    <w:pPr>
      <w:spacing w:line="360" w:lineRule="auto"/>
      <w:ind w:firstLine="480" w:firstLineChars="200"/>
    </w:pPr>
    <w:rPr>
      <w:rFonts w:ascii="Arial" w:hAnsi="Arial" w:eastAsia="宋体" w:cs="Arial"/>
      <w:sz w:val="24"/>
      <w:szCs w:val="24"/>
      <w:lang w:val="en-US" w:eastAsia="zh-CN" w:bidi="ar-SA"/>
    </w:rPr>
  </w:style>
  <w:style w:type="paragraph" w:customStyle="1" w:styleId="398">
    <w:name w:val="宋体表格"/>
    <w:basedOn w:val="399"/>
    <w:qFormat/>
    <w:uiPriority w:val="0"/>
    <w:pPr>
      <w:ind w:firstLine="0"/>
      <w:jc w:val="center"/>
    </w:pPr>
    <w:rPr>
      <w:sz w:val="21"/>
    </w:rPr>
  </w:style>
  <w:style w:type="paragraph" w:customStyle="1" w:styleId="399">
    <w:name w:val="宋体正文"/>
    <w:basedOn w:val="1"/>
    <w:qFormat/>
    <w:uiPriority w:val="0"/>
    <w:pPr>
      <w:ind w:firstLine="420"/>
    </w:pPr>
    <w:rPr>
      <w:kern w:val="1"/>
      <w:sz w:val="24"/>
      <w:szCs w:val="21"/>
    </w:rPr>
  </w:style>
  <w:style w:type="paragraph" w:customStyle="1" w:styleId="400">
    <w:name w:val="正文首行缩进（绿盟科技）"/>
    <w:basedOn w:val="386"/>
    <w:qFormat/>
    <w:uiPriority w:val="0"/>
    <w:pPr>
      <w:spacing w:after="50"/>
      <w:ind w:firstLine="200" w:firstLineChars="200"/>
    </w:pPr>
  </w:style>
  <w:style w:type="paragraph" w:customStyle="1" w:styleId="401">
    <w:name w:val="页眉1"/>
    <w:basedOn w:val="1"/>
    <w:qFormat/>
    <w:uiPriority w:val="99"/>
    <w:pPr>
      <w:pBdr>
        <w:bottom w:val="single" w:color="auto" w:sz="6" w:space="1"/>
      </w:pBdr>
      <w:tabs>
        <w:tab w:val="center" w:pos="4153"/>
        <w:tab w:val="right" w:pos="8306"/>
      </w:tabs>
      <w:snapToGrid w:val="0"/>
      <w:jc w:val="center"/>
    </w:pPr>
    <w:rPr>
      <w:sz w:val="18"/>
      <w:szCs w:val="18"/>
    </w:rPr>
  </w:style>
  <w:style w:type="paragraph" w:customStyle="1" w:styleId="402">
    <w:name w:val="È±Ê¡ÎÄ±¾"/>
    <w:qFormat/>
    <w:uiPriority w:val="0"/>
    <w:rPr>
      <w:rFonts w:hint="eastAsia" w:ascii="Arial Unicode MS" w:hAnsi="Arial Unicode MS" w:eastAsia="Arial Unicode MS" w:cs="Arial Unicode MS"/>
      <w:color w:val="000000"/>
      <w:sz w:val="24"/>
      <w:szCs w:val="24"/>
      <w:lang w:val="en-US" w:eastAsia="zh-CN" w:bidi="ar-SA"/>
    </w:rPr>
  </w:style>
  <w:style w:type="paragraph" w:customStyle="1" w:styleId="403">
    <w:name w:val="Normal_2"/>
    <w:qFormat/>
    <w:uiPriority w:val="0"/>
    <w:rPr>
      <w:rFonts w:ascii="Times New Roman" w:hAnsi="Times New Roman" w:eastAsia="宋体" w:cs="Times New Roman"/>
      <w:sz w:val="24"/>
      <w:szCs w:val="24"/>
      <w:lang w:val="en-US" w:eastAsia="zh-CN" w:bidi="ar-SA"/>
    </w:rPr>
  </w:style>
  <w:style w:type="paragraph" w:customStyle="1" w:styleId="404">
    <w:name w:val="正文 小四宋体（首行缩进两字+1.5倍行距）"/>
    <w:basedOn w:val="1"/>
    <w:qFormat/>
    <w:uiPriority w:val="0"/>
    <w:pPr>
      <w:spacing w:line="360" w:lineRule="auto"/>
      <w:ind w:firstLine="480" w:firstLineChars="200"/>
    </w:pPr>
    <w:rPr>
      <w:rFonts w:ascii="Arial" w:hAnsi="Arial" w:cs="宋体"/>
      <w:sz w:val="24"/>
      <w:szCs w:val="21"/>
    </w:rPr>
  </w:style>
  <w:style w:type="paragraph" w:customStyle="1" w:styleId="405">
    <w:name w:val="A"/>
    <w:basedOn w:val="1"/>
    <w:qFormat/>
    <w:uiPriority w:val="0"/>
    <w:pPr>
      <w:widowControl/>
      <w:tabs>
        <w:tab w:val="left" w:pos="0"/>
        <w:tab w:val="left" w:pos="510"/>
        <w:tab w:val="left" w:pos="567"/>
        <w:tab w:val="left" w:pos="601"/>
      </w:tabs>
      <w:spacing w:beforeLines="100"/>
      <w:ind w:firstLine="841" w:firstLineChars="300"/>
      <w:jc w:val="center"/>
    </w:pPr>
    <w:rPr>
      <w:rFonts w:ascii="华文细黑" w:hAnsi="华文细黑" w:eastAsia="华文细黑"/>
      <w:b/>
      <w:bCs/>
      <w:sz w:val="28"/>
      <w:szCs w:val="28"/>
    </w:rPr>
  </w:style>
  <w:style w:type="paragraph" w:customStyle="1" w:styleId="406">
    <w:name w:val="xl66"/>
    <w:basedOn w:val="1"/>
    <w:qFormat/>
    <w:uiPriority w:val="99"/>
    <w:pPr>
      <w:widowControl/>
      <w:pBdr>
        <w:top w:val="single" w:color="auto" w:sz="4" w:space="0"/>
        <w:left w:val="single" w:color="auto" w:sz="4" w:space="0"/>
        <w:bottom w:val="single" w:color="auto" w:sz="4" w:space="0"/>
        <w:right w:val="single" w:color="auto" w:sz="4" w:space="0"/>
      </w:pBdr>
      <w:spacing w:beforeAutospacing="1" w:afterAutospacing="1"/>
      <w:jc w:val="center"/>
    </w:pPr>
    <w:rPr>
      <w:rFonts w:ascii="华文中宋" w:hAnsi="华文中宋" w:eastAsia="华文中宋" w:cs="华文中宋"/>
      <w:kern w:val="0"/>
      <w:sz w:val="20"/>
      <w:szCs w:val="20"/>
    </w:rPr>
  </w:style>
  <w:style w:type="paragraph" w:customStyle="1" w:styleId="407">
    <w:name w:val="???¡ì????¡ì????¡§???¡ì?¡ì???¡ì?o??????¡§???¡ì?¡ì?"/>
    <w:qFormat/>
    <w:uiPriority w:val="0"/>
    <w:rPr>
      <w:rFonts w:hint="eastAsia" w:ascii="Arial Unicode MS" w:hAnsi="Arial Unicode MS" w:eastAsia="Arial Unicode MS" w:cs="Arial Unicode MS"/>
      <w:color w:val="000000"/>
      <w:sz w:val="24"/>
      <w:szCs w:val="24"/>
      <w:lang w:val="en-US" w:eastAsia="zh-CN" w:bidi="ar-SA"/>
    </w:rPr>
  </w:style>
  <w:style w:type="paragraph" w:customStyle="1" w:styleId="408">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409">
    <w:name w:val="样式 10 磅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0">
    <w:name w:val="Indent 1"/>
    <w:basedOn w:val="1"/>
    <w:qFormat/>
    <w:uiPriority w:val="99"/>
    <w:pPr>
      <w:widowControl/>
      <w:spacing w:line="260" w:lineRule="atLeast"/>
      <w:ind w:left="454" w:hanging="454"/>
      <w:jc w:val="left"/>
    </w:pPr>
    <w:rPr>
      <w:rFonts w:ascii="Arial" w:hAnsi="Arial" w:cs="Arial"/>
      <w:kern w:val="0"/>
      <w:sz w:val="22"/>
      <w:szCs w:val="22"/>
      <w:lang w:eastAsia="en-US"/>
    </w:rPr>
  </w:style>
  <w:style w:type="paragraph" w:customStyle="1" w:styleId="411">
    <w:name w:val="样式 标题 1 + 黑体 三号 非加粗 居中 段前: 6 磅 段后: 6 磅 行距: 固定值 20 磅"/>
    <w:basedOn w:val="2"/>
    <w:qFormat/>
    <w:uiPriority w:val="99"/>
    <w:pPr>
      <w:spacing w:before="0" w:after="0" w:line="400" w:lineRule="exact"/>
    </w:pPr>
    <w:rPr>
      <w:rFonts w:ascii="黑体" w:hAnsi="黑体" w:eastAsia="黑体" w:cs="黑体"/>
      <w:b w:val="0"/>
      <w:bCs w:val="0"/>
      <w:sz w:val="32"/>
      <w:szCs w:val="32"/>
    </w:rPr>
  </w:style>
  <w:style w:type="paragraph" w:customStyle="1" w:styleId="412">
    <w:name w:val="6'"/>
    <w:basedOn w:val="1"/>
    <w:qFormat/>
    <w:uiPriority w:val="99"/>
    <w:pPr>
      <w:autoSpaceDE w:val="0"/>
      <w:autoSpaceDN w:val="0"/>
      <w:adjustRightInd w:val="0"/>
      <w:snapToGrid w:val="0"/>
      <w:spacing w:line="320" w:lineRule="exact"/>
      <w:jc w:val="center"/>
      <w:textAlignment w:val="baseline"/>
    </w:pPr>
    <w:rPr>
      <w:spacing w:val="20"/>
      <w:kern w:val="28"/>
      <w:szCs w:val="21"/>
    </w:rPr>
  </w:style>
  <w:style w:type="paragraph" w:customStyle="1" w:styleId="413">
    <w:name w:val="标题 3（绿盟科技）"/>
    <w:basedOn w:val="4"/>
    <w:next w:val="386"/>
    <w:qFormat/>
    <w:uiPriority w:val="0"/>
    <w:pPr>
      <w:numPr>
        <w:ilvl w:val="2"/>
        <w:numId w:val="2"/>
      </w:numPr>
      <w:tabs>
        <w:tab w:val="left" w:pos="960"/>
      </w:tabs>
      <w:spacing w:before="0" w:after="0"/>
      <w:jc w:val="left"/>
    </w:pPr>
    <w:rPr>
      <w:rFonts w:ascii="Arial" w:hAnsi="Arial" w:eastAsia="黑体"/>
      <w:bCs w:val="0"/>
      <w:kern w:val="0"/>
      <w:sz w:val="30"/>
      <w:szCs w:val="30"/>
    </w:rPr>
  </w:style>
  <w:style w:type="paragraph" w:customStyle="1" w:styleId="414">
    <w:name w:val="No. list"/>
    <w:basedOn w:val="1"/>
    <w:qFormat/>
    <w:uiPriority w:val="99"/>
    <w:pPr>
      <w:widowControl/>
      <w:tabs>
        <w:tab w:val="left" w:pos="420"/>
        <w:tab w:val="left" w:pos="1500"/>
      </w:tabs>
      <w:ind w:left="420" w:hanging="420"/>
    </w:pPr>
    <w:rPr>
      <w:kern w:val="0"/>
      <w:sz w:val="24"/>
      <w:lang w:val="en-GB" w:eastAsia="en-US"/>
    </w:rPr>
  </w:style>
  <w:style w:type="paragraph" w:customStyle="1" w:styleId="415">
    <w:name w:val="xl65"/>
    <w:basedOn w:val="1"/>
    <w:qFormat/>
    <w:uiPriority w:val="99"/>
    <w:pPr>
      <w:widowControl/>
      <w:pBdr>
        <w:top w:val="single" w:color="auto" w:sz="4" w:space="0"/>
        <w:left w:val="single" w:color="auto" w:sz="4" w:space="0"/>
        <w:right w:val="single" w:color="auto" w:sz="4" w:space="0"/>
      </w:pBdr>
      <w:spacing w:beforeAutospacing="1" w:afterAutospacing="1"/>
      <w:jc w:val="left"/>
    </w:pPr>
    <w:rPr>
      <w:rFonts w:ascii="华文中宋" w:hAnsi="华文中宋" w:eastAsia="华文中宋" w:cs="华文中宋"/>
      <w:b/>
      <w:bCs/>
      <w:kern w:val="0"/>
      <w:szCs w:val="21"/>
    </w:rPr>
  </w:style>
  <w:style w:type="paragraph" w:customStyle="1" w:styleId="416">
    <w:name w:val="列表段落2"/>
    <w:basedOn w:val="1"/>
    <w:qFormat/>
    <w:uiPriority w:val="0"/>
    <w:pPr>
      <w:ind w:firstLine="420" w:firstLineChars="200"/>
    </w:pPr>
    <w:rPr>
      <w:rFonts w:ascii="Calibri" w:hAnsi="Calibri"/>
      <w:szCs w:val="22"/>
    </w:rPr>
  </w:style>
  <w:style w:type="paragraph" w:customStyle="1" w:styleId="417">
    <w:name w:val="样式 样式 首行缩进:  2 字符 + 首行缩进:  2 字符 Char Char"/>
    <w:basedOn w:val="1"/>
    <w:qFormat/>
    <w:uiPriority w:val="99"/>
    <w:pPr>
      <w:ind w:firstLine="480" w:firstLineChars="200"/>
    </w:pPr>
    <w:rPr>
      <w:sz w:val="24"/>
    </w:rPr>
  </w:style>
  <w:style w:type="paragraph" w:customStyle="1" w:styleId="418">
    <w:name w:val="xl63"/>
    <w:basedOn w:val="1"/>
    <w:qFormat/>
    <w:uiPriority w:val="99"/>
    <w:pPr>
      <w:widowControl/>
      <w:spacing w:beforeAutospacing="1" w:afterAutospacing="1"/>
      <w:jc w:val="left"/>
    </w:pPr>
    <w:rPr>
      <w:rFonts w:ascii="华文中宋" w:hAnsi="华文中宋" w:eastAsia="华文中宋" w:cs="华文中宋"/>
      <w:kern w:val="0"/>
      <w:sz w:val="20"/>
      <w:szCs w:val="20"/>
    </w:rPr>
  </w:style>
  <w:style w:type="paragraph" w:customStyle="1" w:styleId="419">
    <w:name w:val="列出段落3"/>
    <w:basedOn w:val="1"/>
    <w:qFormat/>
    <w:uiPriority w:val="0"/>
    <w:pPr>
      <w:ind w:firstLine="420" w:firstLineChars="200"/>
    </w:pPr>
    <w:rPr>
      <w:szCs w:val="21"/>
    </w:rPr>
  </w:style>
  <w:style w:type="paragraph" w:customStyle="1" w:styleId="420">
    <w:name w:val="1正文"/>
    <w:basedOn w:val="1"/>
    <w:qFormat/>
    <w:uiPriority w:val="0"/>
    <w:pPr>
      <w:spacing w:line="360" w:lineRule="auto"/>
      <w:ind w:firstLine="480" w:firstLineChars="200"/>
    </w:pPr>
    <w:rPr>
      <w:rFonts w:hint="eastAsia" w:ascii="宋体" w:hAnsi="宋体"/>
      <w:color w:val="000000"/>
      <w:sz w:val="24"/>
    </w:rPr>
  </w:style>
  <w:style w:type="paragraph" w:customStyle="1" w:styleId="421">
    <w:name w:val="正文 缩进2字符"/>
    <w:basedOn w:val="1"/>
    <w:qFormat/>
    <w:uiPriority w:val="0"/>
    <w:pPr>
      <w:spacing w:line="288" w:lineRule="auto"/>
    </w:pPr>
    <w:rPr>
      <w:rFonts w:ascii="宋体" w:hAnsi="宋体"/>
      <w:sz w:val="28"/>
      <w:szCs w:val="28"/>
    </w:rPr>
  </w:style>
  <w:style w:type="paragraph" w:customStyle="1" w:styleId="422">
    <w:name w:val="Char Char Char Char Char Char Char Char Char Char"/>
    <w:basedOn w:val="1"/>
    <w:qFormat/>
    <w:uiPriority w:val="99"/>
    <w:pPr>
      <w:widowControl/>
      <w:spacing w:line="240" w:lineRule="exact"/>
      <w:jc w:val="left"/>
    </w:pPr>
    <w:rPr>
      <w:szCs w:val="21"/>
    </w:rPr>
  </w:style>
  <w:style w:type="paragraph" w:customStyle="1" w:styleId="423">
    <w:name w:val="my正文"/>
    <w:basedOn w:val="1"/>
    <w:next w:val="1"/>
    <w:qFormat/>
    <w:uiPriority w:val="99"/>
    <w:pPr>
      <w:spacing w:line="360" w:lineRule="auto"/>
      <w:ind w:firstLine="540" w:firstLineChars="225"/>
    </w:pPr>
    <w:rPr>
      <w:rFonts w:ascii="宋体" w:hAnsi="宋体" w:cs="宋体"/>
      <w:sz w:val="24"/>
    </w:rPr>
  </w:style>
  <w:style w:type="paragraph" w:customStyle="1" w:styleId="424">
    <w:name w:val="仿宋表格"/>
    <w:basedOn w:val="1"/>
    <w:next w:val="1"/>
    <w:qFormat/>
    <w:uiPriority w:val="0"/>
    <w:pPr>
      <w:jc w:val="center"/>
    </w:pPr>
    <w:rPr>
      <w:kern w:val="1"/>
      <w:sz w:val="24"/>
      <w:szCs w:val="21"/>
    </w:rPr>
  </w:style>
  <w:style w:type="paragraph" w:customStyle="1" w:styleId="425">
    <w:name w:val="样式 图编号 + 段前: 0.5 行"/>
    <w:qFormat/>
    <w:uiPriority w:val="0"/>
    <w:pPr>
      <w:widowControl w:val="0"/>
      <w:spacing w:beforeLines="50" w:line="324" w:lineRule="auto"/>
      <w:ind w:left="480"/>
    </w:pPr>
    <w:rPr>
      <w:rFonts w:ascii="Times New Roman" w:hAnsi="Times New Roman" w:eastAsia="宋体" w:cs="Times New Roman"/>
      <w:kern w:val="2"/>
      <w:sz w:val="24"/>
      <w:szCs w:val="24"/>
      <w:lang w:val="en-US" w:eastAsia="zh-CN" w:bidi="ar-SA"/>
    </w:rPr>
  </w:style>
  <w:style w:type="paragraph" w:customStyle="1" w:styleId="426">
    <w:name w:val="List Paragraph1"/>
    <w:basedOn w:val="1"/>
    <w:qFormat/>
    <w:uiPriority w:val="99"/>
    <w:pPr>
      <w:ind w:firstLine="420" w:firstLineChars="200"/>
    </w:pPr>
    <w:rPr>
      <w:rFonts w:ascii="Arial Narrow" w:hAnsi="Arial Narrow" w:eastAsia="楷体_GB2312" w:cs="Arial Narrow"/>
      <w:sz w:val="26"/>
      <w:szCs w:val="26"/>
    </w:rPr>
  </w:style>
  <w:style w:type="paragraph" w:customStyle="1" w:styleId="427">
    <w:name w:val="tytytyty"/>
    <w:basedOn w:val="1"/>
    <w:qFormat/>
    <w:uiPriority w:val="0"/>
    <w:pPr>
      <w:spacing w:line="360" w:lineRule="auto"/>
      <w:ind w:left="359" w:leftChars="171" w:firstLine="480" w:firstLineChars="200"/>
    </w:pPr>
    <w:rPr>
      <w:sz w:val="24"/>
    </w:rPr>
  </w:style>
  <w:style w:type="paragraph" w:customStyle="1" w:styleId="428">
    <w:name w:val="仿宋表头"/>
    <w:basedOn w:val="1"/>
    <w:next w:val="424"/>
    <w:qFormat/>
    <w:uiPriority w:val="0"/>
    <w:pPr>
      <w:jc w:val="center"/>
    </w:pPr>
    <w:rPr>
      <w:b/>
      <w:kern w:val="1"/>
      <w:sz w:val="24"/>
      <w:szCs w:val="21"/>
    </w:rPr>
  </w:style>
  <w:style w:type="paragraph" w:customStyle="1" w:styleId="429">
    <w:name w:val="标题 4（绿盟科技）"/>
    <w:basedOn w:val="5"/>
    <w:next w:val="386"/>
    <w:qFormat/>
    <w:uiPriority w:val="0"/>
    <w:pPr>
      <w:keepNext/>
      <w:keepLines/>
      <w:widowControl/>
      <w:numPr>
        <w:ilvl w:val="3"/>
        <w:numId w:val="2"/>
      </w:numPr>
      <w:spacing w:before="280" w:line="376" w:lineRule="auto"/>
      <w:ind w:left="0" w:leftChars="0"/>
      <w:jc w:val="both"/>
    </w:pPr>
    <w:rPr>
      <w:rFonts w:ascii="Arial" w:hAnsi="Arial" w:eastAsia="黑体" w:cs="Arial"/>
      <w:b w:val="0"/>
      <w:color w:val="auto"/>
      <w:kern w:val="2"/>
      <w:sz w:val="28"/>
      <w:szCs w:val="28"/>
    </w:rPr>
  </w:style>
  <w:style w:type="paragraph" w:customStyle="1" w:styleId="430">
    <w:name w:val="xl64"/>
    <w:basedOn w:val="1"/>
    <w:qFormat/>
    <w:uiPriority w:val="99"/>
    <w:pPr>
      <w:widowControl/>
      <w:spacing w:beforeAutospacing="1" w:afterAutospacing="1"/>
      <w:jc w:val="center"/>
    </w:pPr>
    <w:rPr>
      <w:rFonts w:ascii="华文中宋" w:hAnsi="华文中宋" w:eastAsia="华文中宋" w:cs="华文中宋"/>
      <w:kern w:val="0"/>
      <w:sz w:val="24"/>
    </w:rPr>
  </w:style>
  <w:style w:type="paragraph" w:customStyle="1" w:styleId="431">
    <w:name w:val="1"/>
    <w:basedOn w:val="1"/>
    <w:next w:val="1"/>
    <w:qFormat/>
    <w:uiPriority w:val="99"/>
    <w:rPr>
      <w:szCs w:val="21"/>
    </w:rPr>
  </w:style>
  <w:style w:type="paragraph" w:customStyle="1" w:styleId="432">
    <w:name w:val="样式 居中"/>
    <w:basedOn w:val="1"/>
    <w:qFormat/>
    <w:uiPriority w:val="99"/>
    <w:pPr>
      <w:ind w:right="280" w:rightChars="100"/>
      <w:jc w:val="center"/>
    </w:pPr>
    <w:rPr>
      <w:rFonts w:ascii="华文中宋" w:hAnsi="华文中宋" w:eastAsia="华文中宋" w:cs="华文中宋"/>
      <w:b/>
      <w:bCs/>
      <w:sz w:val="32"/>
      <w:szCs w:val="32"/>
    </w:rPr>
  </w:style>
  <w:style w:type="paragraph" w:customStyle="1" w:styleId="433">
    <w:name w:val="评标报告_标题-国际"/>
    <w:basedOn w:val="4"/>
    <w:next w:val="1"/>
    <w:qFormat/>
    <w:uiPriority w:val="99"/>
    <w:pPr>
      <w:spacing w:before="0" w:after="0" w:line="440" w:lineRule="exact"/>
    </w:pPr>
    <w:rPr>
      <w:rFonts w:ascii="仿宋_GB2312" w:cs="仿宋_GB2312"/>
      <w:sz w:val="24"/>
      <w:szCs w:val="24"/>
    </w:rPr>
  </w:style>
  <w:style w:type="character" w:customStyle="1" w:styleId="434">
    <w:name w:val="fontstyle01"/>
    <w:qFormat/>
    <w:uiPriority w:val="0"/>
    <w:rPr>
      <w:rFonts w:hint="eastAsia" w:ascii="宋体" w:hAnsi="宋体" w:eastAsia="宋体"/>
      <w:color w:val="231F20"/>
      <w:sz w:val="24"/>
      <w:szCs w:val="24"/>
    </w:rPr>
  </w:style>
  <w:style w:type="character" w:customStyle="1" w:styleId="435">
    <w:name w:val="标题 1 字符"/>
    <w:qFormat/>
    <w:uiPriority w:val="9"/>
    <w:rPr>
      <w:b/>
      <w:bCs/>
      <w:kern w:val="44"/>
      <w:sz w:val="44"/>
      <w:szCs w:val="44"/>
      <w:lang w:val="zh-CN" w:eastAsia="zh-CN"/>
    </w:rPr>
  </w:style>
  <w:style w:type="character" w:customStyle="1" w:styleId="436">
    <w:name w:val="标题 3 字符"/>
    <w:qFormat/>
    <w:uiPriority w:val="0"/>
    <w:rPr>
      <w:b/>
      <w:bCs/>
      <w:kern w:val="2"/>
      <w:sz w:val="32"/>
      <w:szCs w:val="32"/>
      <w:lang w:val="zh-CN" w:eastAsia="zh-CN"/>
    </w:rPr>
  </w:style>
  <w:style w:type="character" w:customStyle="1" w:styleId="437">
    <w:name w:val="标题 4 字符"/>
    <w:qFormat/>
    <w:uiPriority w:val="0"/>
    <w:rPr>
      <w:rFonts w:ascii="Arial" w:hAnsi="Arial" w:eastAsia="黑体"/>
      <w:b/>
      <w:bCs/>
      <w:kern w:val="2"/>
      <w:sz w:val="28"/>
      <w:szCs w:val="28"/>
    </w:rPr>
  </w:style>
  <w:style w:type="character" w:customStyle="1" w:styleId="438">
    <w:name w:val="标题 5 字符"/>
    <w:qFormat/>
    <w:uiPriority w:val="0"/>
    <w:rPr>
      <w:b/>
      <w:bCs/>
      <w:kern w:val="2"/>
      <w:sz w:val="28"/>
      <w:szCs w:val="28"/>
    </w:rPr>
  </w:style>
  <w:style w:type="character" w:customStyle="1" w:styleId="439">
    <w:name w:val="标题 6 字符"/>
    <w:qFormat/>
    <w:uiPriority w:val="0"/>
    <w:rPr>
      <w:rFonts w:ascii="Arial" w:hAnsi="Arial" w:eastAsia="黑体"/>
      <w:b/>
      <w:bCs/>
      <w:kern w:val="2"/>
      <w:sz w:val="24"/>
      <w:szCs w:val="21"/>
    </w:rPr>
  </w:style>
  <w:style w:type="character" w:customStyle="1" w:styleId="440">
    <w:name w:val="标题 7 字符"/>
    <w:qFormat/>
    <w:uiPriority w:val="0"/>
    <w:rPr>
      <w:b/>
      <w:bCs/>
      <w:kern w:val="2"/>
      <w:sz w:val="24"/>
      <w:szCs w:val="24"/>
    </w:rPr>
  </w:style>
  <w:style w:type="character" w:customStyle="1" w:styleId="441">
    <w:name w:val="标题 8 字符"/>
    <w:qFormat/>
    <w:uiPriority w:val="0"/>
    <w:rPr>
      <w:rFonts w:ascii="Arial" w:hAnsi="Arial" w:eastAsia="黑体"/>
      <w:kern w:val="2"/>
      <w:sz w:val="24"/>
      <w:szCs w:val="24"/>
      <w:lang w:val="zh-CN" w:eastAsia="zh-CN"/>
    </w:rPr>
  </w:style>
  <w:style w:type="character" w:customStyle="1" w:styleId="442">
    <w:name w:val="正文文本 字符"/>
    <w:qFormat/>
    <w:uiPriority w:val="99"/>
    <w:rPr>
      <w:kern w:val="2"/>
      <w:sz w:val="24"/>
      <w:szCs w:val="24"/>
      <w:lang w:val="zh-CN" w:eastAsia="zh-CN"/>
    </w:rPr>
  </w:style>
  <w:style w:type="character" w:customStyle="1" w:styleId="443">
    <w:name w:val="批注文字 字符"/>
    <w:qFormat/>
    <w:uiPriority w:val="99"/>
    <w:rPr>
      <w:kern w:val="2"/>
      <w:sz w:val="24"/>
      <w:szCs w:val="24"/>
      <w:lang w:val="zh-CN" w:eastAsia="zh-CN"/>
    </w:rPr>
  </w:style>
  <w:style w:type="paragraph" w:customStyle="1" w:styleId="444">
    <w:name w:val="_Style 441"/>
    <w:basedOn w:val="1"/>
    <w:next w:val="46"/>
    <w:link w:val="449"/>
    <w:qFormat/>
    <w:uiPriority w:val="0"/>
    <w:pPr>
      <w:autoSpaceDE w:val="0"/>
      <w:autoSpaceDN w:val="0"/>
      <w:adjustRightInd w:val="0"/>
      <w:spacing w:beforeLines="30" w:line="360" w:lineRule="auto"/>
      <w:ind w:firstLine="200" w:firstLineChars="200"/>
    </w:pPr>
    <w:rPr>
      <w:sz w:val="24"/>
      <w:lang w:val="zh-CN"/>
    </w:rPr>
  </w:style>
  <w:style w:type="paragraph" w:customStyle="1" w:styleId="445">
    <w:name w:val="Char Char1 Char Char 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46">
    <w:name w:val="正文3"/>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character" w:customStyle="1" w:styleId="447">
    <w:name w:val="批注主题 字符"/>
    <w:qFormat/>
    <w:uiPriority w:val="99"/>
    <w:rPr>
      <w:b/>
      <w:bCs/>
      <w:kern w:val="2"/>
      <w:sz w:val="21"/>
    </w:rPr>
  </w:style>
  <w:style w:type="character" w:customStyle="1" w:styleId="448">
    <w:name w:val="标题 字符"/>
    <w:qFormat/>
    <w:uiPriority w:val="0"/>
    <w:rPr>
      <w:rFonts w:ascii="Arial" w:hAnsi="Arial" w:cs="Arial"/>
      <w:b/>
      <w:bCs/>
      <w:kern w:val="2"/>
      <w:sz w:val="32"/>
      <w:szCs w:val="32"/>
    </w:rPr>
  </w:style>
  <w:style w:type="character" w:customStyle="1" w:styleId="449">
    <w:name w:val="正文文本首行缩进 字符"/>
    <w:basedOn w:val="442"/>
    <w:link w:val="444"/>
    <w:qFormat/>
    <w:uiPriority w:val="0"/>
    <w:rPr>
      <w:kern w:val="2"/>
      <w:sz w:val="24"/>
      <w:szCs w:val="24"/>
      <w:lang w:val="zh-CN" w:eastAsia="zh-CN"/>
    </w:rPr>
  </w:style>
  <w:style w:type="character" w:customStyle="1" w:styleId="450">
    <w:name w:val="批注框文本 字符"/>
    <w:qFormat/>
    <w:uiPriority w:val="99"/>
    <w:rPr>
      <w:kern w:val="2"/>
      <w:sz w:val="18"/>
      <w:szCs w:val="18"/>
    </w:rPr>
  </w:style>
  <w:style w:type="character" w:customStyle="1" w:styleId="451">
    <w:name w:val="日期 字符"/>
    <w:qFormat/>
    <w:locked/>
    <w:uiPriority w:val="0"/>
    <w:rPr>
      <w:kern w:val="2"/>
      <w:sz w:val="24"/>
      <w:szCs w:val="24"/>
      <w:lang w:val="zh-CN" w:eastAsia="zh-CN"/>
    </w:rPr>
  </w:style>
  <w:style w:type="table" w:customStyle="1" w:styleId="452">
    <w:name w:val="彩色列表 - 着色 11"/>
    <w:basedOn w:val="48"/>
    <w:semiHidden/>
    <w:unhideWhenUsed/>
    <w:qFormat/>
    <w:uiPriority w:val="34"/>
    <w:rPr>
      <w:rFonts w:ascii="等线" w:hAnsi="等线" w:eastAsia="等线" w:cs="Times New Roman"/>
      <w:kern w:val="2"/>
      <w:sz w:val="21"/>
      <w:szCs w:val="22"/>
    </w:rPr>
    <w:tblPr>
      <w:tblCellMar>
        <w:top w:w="0" w:type="dxa"/>
        <w:left w:w="108" w:type="dxa"/>
        <w:bottom w:w="0" w:type="dxa"/>
        <w:right w:w="108" w:type="dxa"/>
      </w:tblCellMar>
    </w:tblPr>
    <w:tcPr>
      <w:shd w:val="clear" w:color="auto" w:fill="EEF5FB"/>
    </w:tcPr>
    <w:tblStylePr w:type="firstRow">
      <w:tcPr>
        <w:tcBorders>
          <w:bottom w:val="single" w:color="FFFFFF" w:sz="12" w:space="0"/>
        </w:tcBorders>
        <w:shd w:val="clear" w:color="auto" w:fill="D25F12"/>
      </w:tcPr>
    </w:tblStylePr>
    <w:tblStylePr w:type="lastRow">
      <w:tcPr>
        <w:tcBorders>
          <w:top w:val="single" w:color="000000" w:sz="12" w:space="0"/>
        </w:tcBorders>
        <w:shd w:val="clear" w:color="auto" w:fill="FFFFFF"/>
      </w:tcPr>
    </w:tblStylePr>
    <w:tblStylePr w:type="band1Vert">
      <w:tcPr>
        <w:tcBorders>
          <w:top w:val="nil"/>
          <w:left w:val="nil"/>
          <w:bottom w:val="nil"/>
          <w:right w:val="nil"/>
          <w:insideH w:val="nil"/>
          <w:insideV w:val="nil"/>
        </w:tcBorders>
        <w:shd w:val="clear" w:color="auto" w:fill="D6E6F4"/>
      </w:tcPr>
    </w:tblStylePr>
    <w:tblStylePr w:type="band1Horz">
      <w:tcPr>
        <w:shd w:val="clear" w:color="auto" w:fill="DEEAF6"/>
      </w:tcPr>
    </w:tblStyle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3.png"/><Relationship Id="rId21" Type="http://schemas.openxmlformats.org/officeDocument/2006/relationships/image" Target="media/image2.png"/><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49</Pages>
  <Words>70</Words>
  <Characters>70</Characters>
  <Lines>142</Lines>
  <Paragraphs>40</Paragraphs>
  <TotalTime>33</TotalTime>
  <ScaleCrop>false</ScaleCrop>
  <LinksUpToDate>false</LinksUpToDate>
  <CharactersWithSpaces>74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2022-10-26T02:01:00Z</dcterms:created>
  <dc:creator>lyy</dc:creator>
  <cp:lastModifiedBy>窦文娟</cp:lastModifiedBy>
  <dcterms:modified xsi:type="dcterms:W3CDTF">2025-02-20T05:44:41Z</dcterms:modified>
  <cp:revision>357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428065C5C2DF47E7A13DE6A991436FDD_13</vt:lpwstr>
  </property>
  <property fmtid="{D5CDD505-2E9C-101B-9397-08002B2CF9AE}" pid="4" name="KSOTemplateDocerSaveRecord">
    <vt:lpwstr>eyJoZGlkIjoiODczYTY2ZmY2Yzc2MzQ5MGI0NDY0ZjkxOGQ4Mzk1NTUiLCJ1c2VySWQiOiIzOTM3NzY0MTQifQ==</vt:lpwstr>
  </property>
</Properties>
</file>